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C14" w:rsidRPr="00726BD1" w:rsidRDefault="00402C14" w:rsidP="009675B2">
      <w:pPr>
        <w:tabs>
          <w:tab w:val="center" w:pos="4536"/>
          <w:tab w:val="right" w:pos="720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3GPP TSG RAN WG1 Meeting</w:t>
      </w:r>
      <w:r>
        <w:rPr>
          <w:rFonts w:ascii="Arial" w:hAnsi="Arial" w:cs="Arial"/>
          <w:b/>
          <w:bCs/>
          <w:sz w:val="28"/>
        </w:rPr>
        <w:t xml:space="preserve"> #</w:t>
      </w:r>
      <w:r w:rsidR="00726BD1">
        <w:rPr>
          <w:rFonts w:ascii="Arial" w:hAnsi="Arial" w:cs="Arial"/>
          <w:b/>
          <w:bCs/>
          <w:sz w:val="28"/>
        </w:rPr>
        <w:t>94bis</w:t>
      </w:r>
      <w:r>
        <w:rPr>
          <w:rFonts w:ascii="Arial" w:hAnsi="Arial" w:cs="Arial"/>
          <w:b/>
          <w:bCs/>
          <w:sz w:val="28"/>
        </w:rPr>
        <w:tab/>
      </w:r>
      <w:r w:rsidR="009675B2">
        <w:rPr>
          <w:rFonts w:ascii="Arial" w:hAnsi="Arial" w:cs="Arial"/>
          <w:b/>
          <w:bCs/>
          <w:sz w:val="28"/>
        </w:rPr>
        <w:tab/>
      </w:r>
      <w:r w:rsidR="00006BFB" w:rsidRPr="00006BFB">
        <w:rPr>
          <w:rFonts w:ascii="Arial" w:hAnsi="Arial" w:cs="Arial"/>
          <w:b/>
          <w:bCs/>
          <w:sz w:val="28"/>
        </w:rPr>
        <w:t>R1-1810437</w:t>
      </w:r>
    </w:p>
    <w:p w:rsidR="00402C14" w:rsidRPr="009513AC" w:rsidRDefault="00726BD1" w:rsidP="00402C1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w:t>
      </w:r>
      <w:r w:rsidR="00402C14">
        <w:rPr>
          <w:rFonts w:ascii="Arial" w:eastAsia="MS Mincho" w:hAnsi="Arial" w:cs="Arial"/>
          <w:b/>
          <w:bCs/>
          <w:sz w:val="28"/>
          <w:lang w:eastAsia="ja-JP"/>
        </w:rPr>
        <w:t xml:space="preserve">, China, </w:t>
      </w:r>
      <w:r w:rsidR="00080A7C">
        <w:rPr>
          <w:rFonts w:ascii="Arial" w:eastAsia="MS Mincho" w:hAnsi="Arial" w:cs="Arial"/>
          <w:b/>
          <w:bCs/>
          <w:sz w:val="28"/>
          <w:lang w:eastAsia="ja-JP"/>
        </w:rPr>
        <w:t xml:space="preserve">October </w:t>
      </w:r>
      <w:r>
        <w:rPr>
          <w:rFonts w:ascii="Arial" w:eastAsia="MS Mincho" w:hAnsi="Arial" w:cs="Arial"/>
          <w:b/>
          <w:bCs/>
          <w:sz w:val="28"/>
          <w:lang w:eastAsia="ja-JP"/>
        </w:rPr>
        <w:t>8</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402C14">
        <w:rPr>
          <w:rFonts w:ascii="Arial" w:eastAsia="MS Mincho" w:hAnsi="Arial" w:cs="Arial"/>
          <w:b/>
          <w:bCs/>
          <w:sz w:val="28"/>
          <w:lang w:eastAsia="ja-JP"/>
        </w:rPr>
        <w:t xml:space="preserve">– </w:t>
      </w:r>
      <w:r>
        <w:rPr>
          <w:rFonts w:ascii="Arial" w:eastAsia="MS Mincho" w:hAnsi="Arial" w:cs="Arial"/>
          <w:b/>
          <w:bCs/>
          <w:sz w:val="28"/>
          <w:lang w:eastAsia="ja-JP"/>
        </w:rPr>
        <w:t>12</w:t>
      </w:r>
      <w:r w:rsidRPr="00F9274C">
        <w:rPr>
          <w:rFonts w:ascii="Arial" w:eastAsia="MS Mincho" w:hAnsi="Arial" w:cs="Arial"/>
          <w:b/>
          <w:bCs/>
          <w:sz w:val="28"/>
          <w:vertAlign w:val="superscript"/>
          <w:lang w:eastAsia="ja-JP"/>
        </w:rPr>
        <w:t>th</w:t>
      </w:r>
      <w:r w:rsidR="00402C14">
        <w:rPr>
          <w:rFonts w:ascii="Arial" w:eastAsia="MS Mincho" w:hAnsi="Arial" w:cs="Arial"/>
          <w:b/>
          <w:bCs/>
          <w:sz w:val="28"/>
          <w:lang w:eastAsia="ja-JP"/>
        </w:rPr>
        <w:t xml:space="preserve">, 2018 </w:t>
      </w:r>
    </w:p>
    <w:p w:rsidR="00431E4F" w:rsidRPr="00411159" w:rsidRDefault="00431E4F" w:rsidP="00431E4F">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431E4F" w:rsidRPr="00132FFD" w:rsidRDefault="00431E4F" w:rsidP="00431E4F">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AD76C9" w:rsidRPr="00AD76C9">
        <w:rPr>
          <w:sz w:val="28"/>
          <w:szCs w:val="28"/>
          <w:lang w:eastAsia="zh-TW"/>
        </w:rPr>
        <w:t xml:space="preserve">Low PAPR </w:t>
      </w:r>
      <w:r w:rsidR="00492D1E">
        <w:rPr>
          <w:sz w:val="28"/>
          <w:szCs w:val="28"/>
          <w:lang w:eastAsia="zh-TW"/>
        </w:rPr>
        <w:t>RS</w:t>
      </w:r>
    </w:p>
    <w:p w:rsidR="00431E4F" w:rsidRPr="003B7EA4" w:rsidRDefault="00431E4F" w:rsidP="00431E4F">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w:t>
      </w:r>
      <w:r w:rsidR="000A385E">
        <w:rPr>
          <w:sz w:val="28"/>
          <w:szCs w:val="28"/>
          <w:lang w:eastAsia="zh-TW"/>
        </w:rPr>
        <w:t>2.8.</w:t>
      </w:r>
      <w:r w:rsidR="00570778">
        <w:rPr>
          <w:sz w:val="28"/>
          <w:szCs w:val="28"/>
          <w:lang w:eastAsia="zh-TW"/>
        </w:rPr>
        <w:t>5</w:t>
      </w:r>
      <w:bookmarkStart w:id="2" w:name="_GoBack"/>
      <w:bookmarkEnd w:id="2"/>
    </w:p>
    <w:p w:rsidR="00431E4F" w:rsidRDefault="00431E4F" w:rsidP="00431E4F">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rsidR="006517D0" w:rsidRDefault="00807D4E" w:rsidP="00807D4E">
      <w:pPr>
        <w:pStyle w:val="Heading1"/>
      </w:pPr>
      <w:r>
        <w:rPr>
          <w:rFonts w:hint="eastAsia"/>
        </w:rPr>
        <w:t>Introduction</w:t>
      </w:r>
    </w:p>
    <w:p w:rsidR="002840D3" w:rsidRDefault="002840D3" w:rsidP="00585A14">
      <w:pPr>
        <w:rPr>
          <w:lang w:eastAsia="zh-TW"/>
        </w:rPr>
      </w:pPr>
      <w:r w:rsidRPr="002840D3">
        <w:rPr>
          <w:lang w:eastAsia="zh-TW"/>
        </w:rPr>
        <w:t>In this report, we address power imbalance and high PAPR issue</w:t>
      </w:r>
      <w:r w:rsidR="00B04068">
        <w:rPr>
          <w:lang w:eastAsia="zh-TW"/>
        </w:rPr>
        <w:t>s</w:t>
      </w:r>
      <w:r w:rsidRPr="002840D3">
        <w:rPr>
          <w:lang w:eastAsia="zh-TW"/>
        </w:rPr>
        <w:t xml:space="preserve"> of DMRS and CSI-RS in Rel-15. We propose potential solutions to both issues.</w:t>
      </w:r>
    </w:p>
    <w:p w:rsidR="0054718A" w:rsidRPr="00B818FC" w:rsidRDefault="0054718A" w:rsidP="006871F5"/>
    <w:p w:rsidR="00C84EBD" w:rsidRDefault="002840D3" w:rsidP="002840D3">
      <w:pPr>
        <w:pStyle w:val="Heading1"/>
      </w:pPr>
      <w:r>
        <w:t>DMRS</w:t>
      </w:r>
    </w:p>
    <w:p w:rsidR="002840D3" w:rsidRDefault="002840D3" w:rsidP="002840D3">
      <w:pPr>
        <w:pStyle w:val="Heading2"/>
      </w:pPr>
      <w:r w:rsidRPr="002840D3">
        <w:t>Power imbalance Issue</w:t>
      </w:r>
    </w:p>
    <w:p w:rsidR="002840D3" w:rsidRDefault="002840D3" w:rsidP="002840D3">
      <w:r>
        <w:t xml:space="preserve">In Rel-15, </w:t>
      </w:r>
      <w:r w:rsidR="00B04068">
        <w:t xml:space="preserve">a </w:t>
      </w:r>
      <w:r>
        <w:t xml:space="preserve">power imbalance issue of DMRS </w:t>
      </w:r>
      <w:r w:rsidR="00B04068">
        <w:t xml:space="preserve">  was </w:t>
      </w:r>
      <w:r>
        <w:t xml:space="preserve">raised by some companies [1-5]. The issue may arise when a spatial linear precoder is applied to DMRS ports in the same CDM group which are obtained through the use of the OCC (orthogonal cover code) pattern </w:t>
      </w:r>
      <m:oMath>
        <m:sSub>
          <m:sSubPr>
            <m:ctrlPr>
              <w:rPr>
                <w:rFonts w:ascii="Cambria Math" w:hAnsi="Cambria Math"/>
                <w:i/>
              </w:rPr>
            </m:ctrlPr>
          </m:sSubPr>
          <m:e>
            <m:r>
              <w:rPr>
                <w:rFonts w:ascii="Cambria Math" w:hAnsi="Cambria Math"/>
              </w:rPr>
              <m:t>w</m:t>
            </m:r>
          </m:e>
          <m:sub>
            <m: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w:rPr>
                <w:rFonts w:ascii="Cambria Math" w:hAnsi="Cambria Math"/>
              </w:rPr>
              <m:t>t</m:t>
            </m:r>
          </m:sub>
        </m:sSub>
        <m:r>
          <w:rPr>
            <w:rFonts w:ascii="Cambria Math" w:hAnsi="Cambria Math"/>
          </w:rPr>
          <m:t>(l')</m:t>
        </m:r>
      </m:oMath>
      <w:r>
        <w:t xml:space="preserve"> specified in Rel-15 NR, the combined effect of spatial linear precoder and the OCC pattern leads to signal nulls at some fixed RE locations in a PRB</w:t>
      </w:r>
      <w:r w:rsidR="00F15C19">
        <w:t xml:space="preserve"> where the DMRS ports reside</w:t>
      </w:r>
      <w:r w:rsidR="006B76F9">
        <w:t xml:space="preserve">. As a result, </w:t>
      </w:r>
      <w:r>
        <w:t xml:space="preserve">signal nulls at all RE locations in </w:t>
      </w:r>
      <w:r w:rsidR="006B76F9">
        <w:t>some</w:t>
      </w:r>
      <w:r>
        <w:t xml:space="preserve"> OFDM symbol</w:t>
      </w:r>
      <w:r w:rsidR="00B8631D">
        <w:t>(</w:t>
      </w:r>
      <w:r w:rsidR="006B76F9">
        <w:t>s</w:t>
      </w:r>
      <w:r w:rsidR="00B8631D">
        <w:t>)</w:t>
      </w:r>
      <w:r>
        <w:t>.</w:t>
      </w:r>
    </w:p>
    <w:p w:rsidR="002840D3" w:rsidRDefault="002840D3" w:rsidP="002840D3">
      <w:r>
        <w:t xml:space="preserve">Take 4 ports 2-symbol DMRS Type 1 as an example, Figure 1 shows a problematic case when all ports are weighted by a </w:t>
      </w:r>
      <w:bookmarkStart w:id="3" w:name="OLE_LINK2"/>
      <w:r>
        <w:t xml:space="preserve">spatial </w:t>
      </w:r>
      <w:bookmarkEnd w:id="3"/>
      <w:r>
        <w:t xml:space="preserve">linear precoder [1,1,1,1]. In the figure, {a,b,c,d} indicates the fixed RE locations spanned by OCCs.  </w:t>
      </w:r>
    </w:p>
    <w:p w:rsidR="002840D3" w:rsidRDefault="002840D3" w:rsidP="002840D3"/>
    <w:p w:rsidR="002840D3" w:rsidRDefault="002840D3" w:rsidP="002840D3">
      <w:pPr>
        <w:jc w:val="center"/>
      </w:pPr>
      <w:r w:rsidRPr="00A04149">
        <w:rPr>
          <w:noProof/>
          <w:lang w:val="en-US" w:eastAsia="zh-TW"/>
        </w:rPr>
        <w:drawing>
          <wp:inline distT="0" distB="0" distL="0" distR="0" wp14:anchorId="21BA60C8" wp14:editId="061FA28A">
            <wp:extent cx="5063319" cy="24783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9825" cy="2481575"/>
                    </a:xfrm>
                    <a:prstGeom prst="rect">
                      <a:avLst/>
                    </a:prstGeom>
                    <a:noFill/>
                    <a:ln>
                      <a:noFill/>
                    </a:ln>
                  </pic:spPr>
                </pic:pic>
              </a:graphicData>
            </a:graphic>
          </wp:inline>
        </w:drawing>
      </w:r>
    </w:p>
    <w:p w:rsidR="002840D3" w:rsidRDefault="002840D3" w:rsidP="002840D3">
      <w:pPr>
        <w:jc w:val="center"/>
      </w:pPr>
      <w:r>
        <w:t>Figure 1.</w:t>
      </w:r>
      <w:r w:rsidR="00564AE2">
        <w:t xml:space="preserve"> Power imbalance of Rel-15 DMRS</w:t>
      </w:r>
    </w:p>
    <w:p w:rsidR="00DE4861" w:rsidRDefault="00DE4861" w:rsidP="00DE4861"/>
    <w:p w:rsidR="00DE4861" w:rsidRPr="00C40C64" w:rsidRDefault="00DE4861" w:rsidP="00DE4861">
      <w:pPr>
        <w:spacing w:after="160" w:line="256" w:lineRule="auto"/>
        <w:contextualSpacing/>
        <w:rPr>
          <w:b/>
        </w:rPr>
      </w:pPr>
      <w:r w:rsidRPr="00C40C64">
        <w:rPr>
          <w:b/>
          <w:i/>
        </w:rPr>
        <w:br/>
      </w:r>
    </w:p>
    <w:p w:rsidR="00DE4861" w:rsidRDefault="00DE4861" w:rsidP="00DE4861">
      <w:pPr>
        <w:spacing w:after="160" w:line="256" w:lineRule="auto"/>
        <w:contextualSpacing/>
      </w:pPr>
      <w:r>
        <w:t>The 2</w:t>
      </w:r>
      <w:r w:rsidRPr="00DE4861">
        <w:rPr>
          <w:vertAlign w:val="superscript"/>
        </w:rPr>
        <w:t>nd</w:t>
      </w:r>
      <w:r>
        <w:t xml:space="preserve"> OFDM symbol has zero power while the 1</w:t>
      </w:r>
      <w:r w:rsidRPr="00DE4861">
        <w:rPr>
          <w:vertAlign w:val="superscript"/>
        </w:rPr>
        <w:t>st</w:t>
      </w:r>
      <w:r>
        <w:t xml:space="preserve"> symbol has twice power compared with regular data symbols. The power imbalance in time decreases efficiency of PA. Figure 2 shows an example.</w:t>
      </w:r>
    </w:p>
    <w:p w:rsidR="00666A5E" w:rsidRDefault="00666A5E" w:rsidP="00DE4861">
      <w:pPr>
        <w:spacing w:after="160" w:line="256" w:lineRule="auto"/>
        <w:contextualSpacing/>
      </w:pPr>
    </w:p>
    <w:p w:rsidR="00DE4861" w:rsidRDefault="00DE4861" w:rsidP="00DE4861">
      <w:pPr>
        <w:jc w:val="center"/>
      </w:pPr>
      <w:r>
        <w:rPr>
          <w:noProof/>
          <w:lang w:val="en-US" w:eastAsia="zh-TW"/>
        </w:rPr>
        <w:drawing>
          <wp:inline distT="0" distB="0" distL="0" distR="0" wp14:anchorId="1DCCFD0B" wp14:editId="5C145F78">
            <wp:extent cx="5203834" cy="242704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2456" cy="2435732"/>
                    </a:xfrm>
                    <a:prstGeom prst="rect">
                      <a:avLst/>
                    </a:prstGeom>
                    <a:noFill/>
                  </pic:spPr>
                </pic:pic>
              </a:graphicData>
            </a:graphic>
          </wp:inline>
        </w:drawing>
      </w:r>
    </w:p>
    <w:p w:rsidR="00DE4861" w:rsidRDefault="00DE4861" w:rsidP="00DE4861">
      <w:pPr>
        <w:jc w:val="center"/>
      </w:pPr>
      <w:r>
        <w:t xml:space="preserve">Figure 2. </w:t>
      </w:r>
      <w:r w:rsidR="004927D6">
        <w:t>P</w:t>
      </w:r>
      <w:r w:rsidR="006713A1">
        <w:t xml:space="preserve">ower imbalance </w:t>
      </w:r>
      <w:r w:rsidR="00B04068">
        <w:t>in the</w:t>
      </w:r>
      <w:r w:rsidR="006713A1">
        <w:t xml:space="preserve"> time</w:t>
      </w:r>
      <w:r w:rsidR="0044026D">
        <w:t xml:space="preserve"> domain</w:t>
      </w:r>
    </w:p>
    <w:p w:rsidR="00B04068" w:rsidRDefault="00B04068" w:rsidP="00DE4861">
      <w:pPr>
        <w:jc w:val="center"/>
      </w:pPr>
    </w:p>
    <w:p w:rsidR="00B04068" w:rsidRDefault="00B04068" w:rsidP="00B04068">
      <w:r>
        <w:t>We have following observations for the linear combination of DMRS ports.</w:t>
      </w:r>
    </w:p>
    <w:p w:rsidR="00DE4861" w:rsidRPr="007D2F06" w:rsidRDefault="00B04068" w:rsidP="007D2F06">
      <w:r w:rsidRPr="00C40C64">
        <w:rPr>
          <w:b/>
          <w:i/>
        </w:rPr>
        <w:t xml:space="preserve">Observation 1. </w:t>
      </w:r>
      <w:r>
        <w:rPr>
          <w:b/>
          <w:i/>
        </w:rPr>
        <w:t>Rel-15 OCC can cause p</w:t>
      </w:r>
      <w:r w:rsidRPr="00C40C64">
        <w:rPr>
          <w:b/>
          <w:i/>
        </w:rPr>
        <w:t>ower imbalance in</w:t>
      </w:r>
      <w:r>
        <w:rPr>
          <w:b/>
          <w:i/>
        </w:rPr>
        <w:t xml:space="preserve"> the</w:t>
      </w:r>
      <w:r w:rsidRPr="00C40C64">
        <w:rPr>
          <w:b/>
          <w:i/>
        </w:rPr>
        <w:t xml:space="preserve"> time domain</w:t>
      </w:r>
      <w:r w:rsidR="00DE4861" w:rsidRPr="00DE4861">
        <w:rPr>
          <w:i/>
        </w:rPr>
        <w:br/>
      </w:r>
    </w:p>
    <w:p w:rsidR="00DE4861" w:rsidRDefault="00DE4861" w:rsidP="00DE4861">
      <w:pPr>
        <w:spacing w:after="160" w:line="256" w:lineRule="auto"/>
        <w:contextualSpacing/>
      </w:pPr>
      <w:r>
        <w:t>Power of non-zero REs in the 1</w:t>
      </w:r>
      <w:r w:rsidRPr="00DE4861">
        <w:rPr>
          <w:vertAlign w:val="superscript"/>
        </w:rPr>
        <w:t>st</w:t>
      </w:r>
      <w:r>
        <w:t xml:space="preserve"> symbol has 4 times power compared with uniform distributed power in frequency domain. Recall that DMRS can have power boost (up to 3dB for Type 1 and 4.77dB for Type 2). As a result, it can have 9dB (for Type 1) power difference between some DMRS REs and data REs. Moreover, a regular on-off pattern (peak in every other 4 REs) is shown in </w:t>
      </w:r>
      <w:r w:rsidR="00B04068">
        <w:t xml:space="preserve">the </w:t>
      </w:r>
      <w:r>
        <w:t xml:space="preserve">frequency domain. When consider non-linearity of PA, a pattern of evenly spaced high power REs could cause higher variation for out-of-band (OOB) spectrum emission as elaborated more </w:t>
      </w:r>
      <w:r w:rsidR="00D63ADE">
        <w:t>later in this section and in Appendix A</w:t>
      </w:r>
      <w:r>
        <w:t>.</w:t>
      </w:r>
    </w:p>
    <w:p w:rsidR="00B04068" w:rsidRDefault="00B04068" w:rsidP="00DE4861">
      <w:pPr>
        <w:spacing w:after="160" w:line="256" w:lineRule="auto"/>
        <w:contextualSpacing/>
      </w:pPr>
    </w:p>
    <w:p w:rsidR="00EC602C" w:rsidRDefault="00B04068" w:rsidP="002840D3">
      <w:pPr>
        <w:rPr>
          <w:lang w:eastAsia="zh-TW"/>
        </w:rPr>
      </w:pPr>
      <w:r w:rsidRPr="00DE4861">
        <w:rPr>
          <w:b/>
          <w:i/>
        </w:rPr>
        <w:t xml:space="preserve">Observation 2. </w:t>
      </w:r>
      <w:r>
        <w:rPr>
          <w:b/>
          <w:i/>
        </w:rPr>
        <w:t>Rel-15 OCC can cause e</w:t>
      </w:r>
      <w:r w:rsidRPr="00DE4861">
        <w:rPr>
          <w:b/>
          <w:i/>
        </w:rPr>
        <w:t>venly spaced high power REs in frequency domain</w:t>
      </w:r>
      <w:r>
        <w:rPr>
          <w:b/>
          <w:i/>
        </w:rPr>
        <w:t>.</w:t>
      </w:r>
    </w:p>
    <w:p w:rsidR="00DD0DCC" w:rsidRDefault="00DD0DCC" w:rsidP="002840D3">
      <w:r>
        <w:rPr>
          <w:lang w:eastAsia="zh-TW"/>
        </w:rPr>
        <w:t xml:space="preserve">One may consider </w:t>
      </w:r>
      <w:r w:rsidR="00EC602C">
        <w:rPr>
          <w:lang w:eastAsia="zh-TW"/>
        </w:rPr>
        <w:t xml:space="preserve">this is transmitter implementation issue which can be resolved by </w:t>
      </w:r>
      <w:r>
        <w:rPr>
          <w:lang w:eastAsia="zh-TW"/>
        </w:rPr>
        <w:t xml:space="preserve">applying a </w:t>
      </w:r>
      <w:r>
        <w:t xml:space="preserve">phase shift (possibly random) for each scheduled port and corresponding </w:t>
      </w:r>
      <w:r w:rsidR="00EC602C">
        <w:t xml:space="preserve">data </w:t>
      </w:r>
      <w:r>
        <w:t>layer</w:t>
      </w:r>
      <w:r w:rsidR="008D1A8B">
        <w:t xml:space="preserve">. </w:t>
      </w:r>
      <w:r w:rsidR="00D9316B">
        <w:t xml:space="preserve">Such scheme could be useful for MU-MIMO rank 1 transmission. However, for SU-MIMO with </w:t>
      </w:r>
      <w:r w:rsidR="00484809">
        <w:t>higher rank</w:t>
      </w:r>
      <w:r w:rsidR="00D9316B">
        <w:t>, additional phase on each layers could compromise the phase selected from PMI, which is derived from CSI-RS/SRS, and degrade MIMO performance</w:t>
      </w:r>
      <w:r w:rsidR="007764F5">
        <w:t>.</w:t>
      </w:r>
    </w:p>
    <w:p w:rsidR="002274F8" w:rsidRDefault="00C7513D" w:rsidP="002274F8">
      <w:pPr>
        <w:spacing w:after="0"/>
        <w:rPr>
          <w:lang w:eastAsia="zh-TW"/>
        </w:rPr>
      </w:pPr>
      <w:r>
        <w:rPr>
          <w:lang w:eastAsia="zh-TW"/>
        </w:rPr>
        <w:t>In below, we consider potential solution</w:t>
      </w:r>
      <w:r w:rsidR="00D30B76">
        <w:rPr>
          <w:lang w:eastAsia="zh-TW"/>
        </w:rPr>
        <w:t xml:space="preserve"> </w:t>
      </w:r>
      <w:r w:rsidR="002274F8">
        <w:rPr>
          <w:lang w:eastAsia="zh-TW"/>
        </w:rPr>
        <w:t xml:space="preserve">consists of two main ingredients </w:t>
      </w:r>
    </w:p>
    <w:p w:rsidR="002274F8" w:rsidRDefault="00ED46D0" w:rsidP="002274F8">
      <w:pPr>
        <w:pStyle w:val="ListParagraph"/>
        <w:numPr>
          <w:ilvl w:val="0"/>
          <w:numId w:val="50"/>
        </w:numPr>
        <w:spacing w:after="0"/>
        <w:rPr>
          <w:lang w:eastAsia="zh-TW"/>
        </w:rPr>
      </w:pPr>
      <w:r>
        <w:rPr>
          <w:lang w:eastAsia="zh-TW"/>
        </w:rPr>
        <w:t>Circular shifted</w:t>
      </w:r>
      <w:r w:rsidR="002274F8">
        <w:rPr>
          <w:lang w:eastAsia="zh-TW"/>
        </w:rPr>
        <w:t xml:space="preserve"> (or</w:t>
      </w:r>
      <w:r>
        <w:rPr>
          <w:lang w:eastAsia="zh-TW"/>
        </w:rPr>
        <w:t xml:space="preserve"> alternative reversed</w:t>
      </w:r>
      <w:r w:rsidR="002274F8">
        <w:rPr>
          <w:lang w:eastAsia="zh-TW"/>
        </w:rPr>
        <w:t>) TD-OCC</w:t>
      </w:r>
      <w:r w:rsidR="00DB7CF6">
        <w:rPr>
          <w:lang w:eastAsia="zh-TW"/>
        </w:rPr>
        <w:t xml:space="preserve"> (‘CS-TD-OCC’ in short)</w:t>
      </w:r>
    </w:p>
    <w:p w:rsidR="002274F8" w:rsidRDefault="001D0036" w:rsidP="002274F8">
      <w:pPr>
        <w:pStyle w:val="ListParagraph"/>
        <w:numPr>
          <w:ilvl w:val="0"/>
          <w:numId w:val="50"/>
        </w:numPr>
        <w:spacing w:after="0"/>
        <w:rPr>
          <w:lang w:eastAsia="zh-TW"/>
        </w:rPr>
      </w:pPr>
      <w:r>
        <w:t>P</w:t>
      </w:r>
      <w:r w:rsidR="002274F8">
        <w:t xml:space="preserve">ort-specific </w:t>
      </w:r>
      <w:r>
        <w:t>phase rotat</w:t>
      </w:r>
      <w:r w:rsidR="003D70A2">
        <w:t>ed</w:t>
      </w:r>
      <w:r>
        <w:t xml:space="preserve"> </w:t>
      </w:r>
      <w:r w:rsidR="002274F8">
        <w:t>OCC</w:t>
      </w:r>
      <w:r w:rsidR="00413E8E">
        <w:t xml:space="preserve"> (</w:t>
      </w:r>
      <w:r w:rsidR="00312460">
        <w:t>‘</w:t>
      </w:r>
      <w:r w:rsidR="00413E8E">
        <w:t>P</w:t>
      </w:r>
      <w:r w:rsidR="00073ED3">
        <w:t>-</w:t>
      </w:r>
      <w:r w:rsidR="00413E8E">
        <w:t>OCC</w:t>
      </w:r>
      <w:r w:rsidR="00312460">
        <w:t>’ in short</w:t>
      </w:r>
      <w:r w:rsidR="00413E8E">
        <w:t>)</w:t>
      </w:r>
    </w:p>
    <w:p w:rsidR="002274F8" w:rsidRDefault="002274F8" w:rsidP="002274F8">
      <w:pPr>
        <w:spacing w:after="0"/>
        <w:rPr>
          <w:lang w:eastAsia="zh-TW"/>
        </w:rPr>
      </w:pPr>
    </w:p>
    <w:p w:rsidR="002274F8" w:rsidRDefault="002274F8" w:rsidP="002274F8">
      <w:pPr>
        <w:spacing w:after="0"/>
        <w:rPr>
          <w:lang w:eastAsia="zh-TW"/>
        </w:rPr>
      </w:pPr>
      <w:r>
        <w:rPr>
          <w:lang w:eastAsia="zh-TW"/>
        </w:rPr>
        <w:t>We elaborate both in detail in the following subsections.</w:t>
      </w:r>
    </w:p>
    <w:p w:rsidR="00C339D7" w:rsidRDefault="00C339D7" w:rsidP="002840D3">
      <w:pPr>
        <w:rPr>
          <w:lang w:eastAsia="zh-TW"/>
        </w:rPr>
      </w:pPr>
    </w:p>
    <w:p w:rsidR="00AA2723" w:rsidRPr="00C3761A" w:rsidRDefault="00ED46D0" w:rsidP="00C339D7">
      <w:pPr>
        <w:pStyle w:val="Heading3"/>
      </w:pPr>
      <w:r>
        <w:t>Circular shifted (or alternative reversed)</w:t>
      </w:r>
      <w:r w:rsidR="008F0152">
        <w:t xml:space="preserve"> TD-OCC</w:t>
      </w:r>
      <w:r w:rsidR="00AA2723">
        <w:t xml:space="preserve"> </w:t>
      </w:r>
      <w:r w:rsidR="00073ED3">
        <w:t>(CS-TD-OCC)</w:t>
      </w:r>
    </w:p>
    <w:p w:rsidR="00AA2723" w:rsidRDefault="00ED46D0" w:rsidP="00AA2723">
      <w:bookmarkStart w:id="4" w:name="OLE_LINK8"/>
      <w:r>
        <w:t>One solution is to</w:t>
      </w:r>
      <w:r w:rsidR="00AA2723">
        <w:t xml:space="preserve"> us</w:t>
      </w:r>
      <w:r>
        <w:t>e</w:t>
      </w:r>
      <w:r w:rsidR="00AA2723">
        <w:t xml:space="preserve"> </w:t>
      </w:r>
      <w:r>
        <w:t>c</w:t>
      </w:r>
      <w:r>
        <w:rPr>
          <w:lang w:eastAsia="zh-TW"/>
        </w:rPr>
        <w:t xml:space="preserve">ircular shifted </w:t>
      </w:r>
      <w:r w:rsidR="00AA2723">
        <w:t>TD-OCC along frequency domain</w:t>
      </w:r>
      <w:r>
        <w:t xml:space="preserve"> alternatively</w:t>
      </w:r>
      <w:bookmarkEnd w:id="4"/>
      <w:r>
        <w:t xml:space="preserve">. In the case that TD-OCC has length 2, this equals to </w:t>
      </w:r>
      <w:r>
        <w:rPr>
          <w:lang w:eastAsia="zh-TW"/>
        </w:rPr>
        <w:t>alternative reversed</w:t>
      </w:r>
      <w:r>
        <w:t xml:space="preserve"> TD-OCC </w:t>
      </w:r>
      <w:r w:rsidR="00AA2723">
        <w:t>considered by companies [1-5]</w:t>
      </w:r>
      <w:r w:rsidR="003E2C3C">
        <w:t xml:space="preserve"> while </w:t>
      </w:r>
      <w:r w:rsidR="00F157C6">
        <w:t>c</w:t>
      </w:r>
      <w:r w:rsidR="00F157C6">
        <w:rPr>
          <w:lang w:eastAsia="zh-TW"/>
        </w:rPr>
        <w:t xml:space="preserve">ircular shifted </w:t>
      </w:r>
      <w:r w:rsidR="00F157C6">
        <w:t xml:space="preserve">TD-OCC can easily extend to </w:t>
      </w:r>
      <w:r w:rsidR="00845E50">
        <w:t xml:space="preserve">cases with </w:t>
      </w:r>
      <w:r w:rsidR="00F157C6">
        <w:t xml:space="preserve">larger TD-OCC length (e.g., </w:t>
      </w:r>
      <w:r w:rsidR="00C86E68">
        <w:t xml:space="preserve">in </w:t>
      </w:r>
      <w:r w:rsidR="00F157C6">
        <w:t>CSI-RS)</w:t>
      </w:r>
      <w:r w:rsidR="00AA2723">
        <w:t xml:space="preserve">. As a result, {a,b,c,d} and {a’,b’,c’,d’} patterns are alternatively appeared in frequency domain as shown in Figure 3. When there are even number of PRB, two DMRS symbols will have the same power. </w:t>
      </w:r>
    </w:p>
    <w:p w:rsidR="00AA2723" w:rsidRDefault="00AA2723" w:rsidP="00AA2723">
      <w:pPr>
        <w:jc w:val="center"/>
      </w:pPr>
      <w:r w:rsidRPr="00A04149">
        <w:rPr>
          <w:noProof/>
          <w:lang w:val="en-US" w:eastAsia="zh-TW"/>
        </w:rPr>
        <w:lastRenderedPageBreak/>
        <w:drawing>
          <wp:inline distT="0" distB="0" distL="0" distR="0" wp14:anchorId="36444A6A" wp14:editId="74E794FA">
            <wp:extent cx="5295331" cy="2812921"/>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00712" cy="2815780"/>
                    </a:xfrm>
                    <a:prstGeom prst="rect">
                      <a:avLst/>
                    </a:prstGeom>
                    <a:noFill/>
                    <a:ln>
                      <a:noFill/>
                    </a:ln>
                  </pic:spPr>
                </pic:pic>
              </a:graphicData>
            </a:graphic>
          </wp:inline>
        </w:drawing>
      </w:r>
    </w:p>
    <w:p w:rsidR="00AA2723" w:rsidRDefault="00AA2723" w:rsidP="00AA2723">
      <w:pPr>
        <w:jc w:val="center"/>
      </w:pPr>
      <w:r>
        <w:t>Figure 3.</w:t>
      </w:r>
      <w:r w:rsidR="00470633">
        <w:t xml:space="preserve"> </w:t>
      </w:r>
      <w:r w:rsidR="00DB7CF6">
        <w:rPr>
          <w:lang w:eastAsia="zh-TW"/>
        </w:rPr>
        <w:t>Circular shifted</w:t>
      </w:r>
      <w:r w:rsidR="002C0AD9">
        <w:rPr>
          <w:lang w:eastAsia="zh-TW"/>
        </w:rPr>
        <w:t xml:space="preserve"> TD-OCC</w:t>
      </w:r>
    </w:p>
    <w:p w:rsidR="00AA2723" w:rsidRDefault="00AA2723" w:rsidP="0072046A">
      <w:pPr>
        <w:spacing w:after="0"/>
      </w:pPr>
      <w:r w:rsidRPr="005B1EBE">
        <w:t>Foreseeable</w:t>
      </w:r>
      <w:r>
        <w:t xml:space="preserve"> pros and cons for this approach</w:t>
      </w:r>
      <w:r w:rsidR="00B04068">
        <w:t xml:space="preserve"> are identified below</w:t>
      </w:r>
      <w:r>
        <w:t>:</w:t>
      </w:r>
    </w:p>
    <w:p w:rsidR="00AA2723" w:rsidRDefault="00AA2723" w:rsidP="000D6584">
      <w:pPr>
        <w:spacing w:after="0"/>
      </w:pPr>
      <w:r w:rsidRPr="00A039F6">
        <w:rPr>
          <w:b/>
        </w:rPr>
        <w:t>Pros</w:t>
      </w:r>
      <w:r w:rsidR="000D6584">
        <w:t xml:space="preserve">: </w:t>
      </w:r>
      <w:r>
        <w:t xml:space="preserve">Two symbols’ power is balanced regardless of spatial precoding weights. </w:t>
      </w:r>
    </w:p>
    <w:p w:rsidR="00AA2723" w:rsidRDefault="00AA2723" w:rsidP="000D6584">
      <w:pPr>
        <w:spacing w:after="0"/>
      </w:pPr>
      <w:r w:rsidRPr="00A039F6">
        <w:rPr>
          <w:b/>
        </w:rPr>
        <w:t>Cons</w:t>
      </w:r>
      <w:r w:rsidR="000D6584">
        <w:t xml:space="preserve">: </w:t>
      </w:r>
      <w:r>
        <w:t>It has regular on-off power pattern in the frequency domain. As 4-port DMRS case shown in Figure 3, the frequency domain power distribution is even less uniform than the original waveform in Figure 1.</w:t>
      </w:r>
    </w:p>
    <w:p w:rsidR="00567638" w:rsidRDefault="00567638" w:rsidP="00AA2723"/>
    <w:p w:rsidR="00AA2723" w:rsidRDefault="00AA2723" w:rsidP="00AA2723">
      <w:r>
        <w:t>Consider non-linearity of PA, the regular on-off pattern could influence OOB emission</w:t>
      </w:r>
      <w:r w:rsidR="009E3C26">
        <w:t xml:space="preserve"> as the spectrum shown in Appendix A</w:t>
      </w:r>
      <w:r>
        <w:t>. Figure A.2 in Appendix</w:t>
      </w:r>
      <w:r w:rsidR="006E69FD">
        <w:t xml:space="preserve"> A</w:t>
      </w:r>
      <w:r>
        <w:t xml:space="preserve"> shows spectrum of PA output for DMRS with </w:t>
      </w:r>
      <w:r w:rsidR="00DB7CF6">
        <w:rPr>
          <w:lang w:eastAsia="zh-TW"/>
        </w:rPr>
        <w:t>CS-TD-OCC</w:t>
      </w:r>
      <w:r>
        <w:t xml:space="preserve"> (OCC1) and without </w:t>
      </w:r>
      <w:r w:rsidR="00DB7CF6">
        <w:rPr>
          <w:lang w:eastAsia="zh-TW"/>
        </w:rPr>
        <w:t>CS-TD-OCC</w:t>
      </w:r>
      <w:r w:rsidR="00DB7CF6">
        <w:t xml:space="preserve"> </w:t>
      </w:r>
      <w:r>
        <w:t xml:space="preserve">(OCC2. i.e., the </w:t>
      </w:r>
      <w:r w:rsidR="002D3ECA">
        <w:t xml:space="preserve">original </w:t>
      </w:r>
      <w:r>
        <w:t>waveform in Figure 1) where the latter has 3dB pack-off to have the same power level as OCC1 on the first symbol. It is observed that OCC1 has higher OOB emission spike variation which can risk spectrum emission mask (SEM) test.</w:t>
      </w:r>
    </w:p>
    <w:p w:rsidR="00AA2723" w:rsidRDefault="00AA2723" w:rsidP="00AA2723">
      <w:r>
        <w:t>In Figure A.3</w:t>
      </w:r>
      <w:r w:rsidRPr="00B40FD0">
        <w:rPr>
          <w:color w:val="FF0000"/>
        </w:rPr>
        <w:t xml:space="preserve"> </w:t>
      </w:r>
      <w:r w:rsidRPr="00F2577D">
        <w:t>we</w:t>
      </w:r>
      <w:r>
        <w:rPr>
          <w:color w:val="FF0000"/>
        </w:rPr>
        <w:t xml:space="preserve"> </w:t>
      </w:r>
      <w:r>
        <w:t>compare OCC1 and OCC3, where OCC3</w:t>
      </w:r>
      <w:r w:rsidR="00DF77B6">
        <w:t xml:space="preserve"> is </w:t>
      </w:r>
      <w:r w:rsidR="00FA6943">
        <w:t xml:space="preserve">an </w:t>
      </w:r>
      <w:r w:rsidR="00DF77B6">
        <w:t xml:space="preserve">experimental scheme in which </w:t>
      </w:r>
      <w:r>
        <w:t xml:space="preserve">the same pattern as OCC1 is used yet the resulted DMRS REs in the same CDM group are shuffled </w:t>
      </w:r>
      <w:r w:rsidR="00DF77B6">
        <w:t>around</w:t>
      </w:r>
      <w:r>
        <w:t xml:space="preserve"> to avoid a pattern of evenly spaced high power REs. We conclude that high OOB emission variation as witnessed for OCC1 is due to a regular on-off power pattern in the frequency domain (in another word a pattern of evenly spaced high power REs).</w:t>
      </w:r>
    </w:p>
    <w:p w:rsidR="00635CEC" w:rsidRDefault="00635CEC" w:rsidP="00635CEC"/>
    <w:p w:rsidR="001239C0" w:rsidRPr="00A71D11" w:rsidRDefault="005102C6" w:rsidP="000D6584">
      <w:pPr>
        <w:pStyle w:val="Heading3"/>
      </w:pPr>
      <w:bookmarkStart w:id="5" w:name="_Ref525831514"/>
      <w:r>
        <w:t>Port-specific phase rotat</w:t>
      </w:r>
      <w:r w:rsidR="00702762">
        <w:t>ed</w:t>
      </w:r>
      <w:r>
        <w:t xml:space="preserve"> OCC</w:t>
      </w:r>
      <w:r w:rsidR="00D12063">
        <w:t xml:space="preserve"> (P</w:t>
      </w:r>
      <w:r w:rsidR="00073ED3">
        <w:t>-</w:t>
      </w:r>
      <w:r w:rsidR="00D12063">
        <w:t>OCC)</w:t>
      </w:r>
      <w:bookmarkEnd w:id="5"/>
    </w:p>
    <w:p w:rsidR="001239C0" w:rsidRDefault="001239C0" w:rsidP="001239C0">
      <w:r>
        <w:t>We can consider a</w:t>
      </w:r>
      <w:r w:rsidR="00BA1467">
        <w:t xml:space="preserve"> scheme that apply</w:t>
      </w:r>
      <w:r>
        <w:t xml:space="preserve"> </w:t>
      </w:r>
      <w:r w:rsidR="00BA1467">
        <w:t>(</w:t>
      </w:r>
      <w:r>
        <w:t>deterministic</w:t>
      </w:r>
      <w:r w:rsidR="00BA1467">
        <w:t>)</w:t>
      </w:r>
      <w:r>
        <w:t xml:space="preserve"> </w:t>
      </w:r>
      <w:r w:rsidR="006A7982">
        <w:t xml:space="preserve">port-specific </w:t>
      </w:r>
      <w:r>
        <w:t xml:space="preserve">phase rotation </w:t>
      </w:r>
      <w:r w:rsidR="000C7783">
        <w:t xml:space="preserve">to </w:t>
      </w:r>
      <w:r w:rsidR="006A7982">
        <w:t xml:space="preserve">existing </w:t>
      </w:r>
      <w:r>
        <w:t xml:space="preserve">OCC. More specifically, the OCC for DMRS port </w:t>
      </w:r>
      <w:r w:rsidRPr="00CB3FAA">
        <w:rPr>
          <w:i/>
        </w:rPr>
        <w:t>p</w:t>
      </w:r>
      <w:r>
        <w:t xml:space="preserve"> is defined to be</w:t>
      </w:r>
      <w:r w:rsidR="00D67E13">
        <w:t xml:space="preserve"> </w:t>
      </w:r>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p</m:t>
                </m:r>
              </m:sub>
            </m:sSub>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t xml:space="preserve">. The orthogonality between OCCs remain unchanged after a constant phase shift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p</m:t>
                </m:r>
              </m:sub>
            </m:sSub>
          </m:sup>
        </m:sSup>
      </m:oMath>
      <w:r>
        <w:t xml:space="preserve">. An example is illustrated in Figure 4. </w:t>
      </w:r>
    </w:p>
    <w:p w:rsidR="001239C0" w:rsidRDefault="001239C0" w:rsidP="001239C0">
      <w:r>
        <w:t xml:space="preserve">To simplify design, phase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p</m:t>
                </m:r>
              </m:sub>
            </m:sSub>
          </m:sup>
        </m:sSup>
      </m:oMath>
      <w:r>
        <w:t xml:space="preserve"> can take value from {1,-1,j,-j}. To determine a specific sequence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0</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1</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4</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5</m:t>
                    </m:r>
                  </m:sub>
                </m:sSub>
              </m:sup>
            </m:sSup>
          </m:e>
        </m:d>
      </m:oMath>
      <w:r>
        <w:t xml:space="preserve">, it looks possible DMRS ports combination as shown in Table 1 according to 38.212 and possible precoding weight (e.g., UL codebook from 38.211) for all Tx antennas.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8222B4" w:rsidTr="008222B4">
        <w:tc>
          <w:tcPr>
            <w:tcW w:w="9631" w:type="dxa"/>
          </w:tcPr>
          <w:p w:rsidR="008222B4" w:rsidRDefault="008222B4" w:rsidP="008222B4">
            <w:pPr>
              <w:jc w:val="center"/>
            </w:pPr>
            <w:r>
              <w:t>Table 1. DMRS ports combination</w:t>
            </w:r>
          </w:p>
        </w:tc>
      </w:tr>
      <w:tr w:rsidR="008222B4" w:rsidTr="008222B4">
        <w:tc>
          <w:tcPr>
            <w:tcW w:w="9631" w:type="dxa"/>
          </w:tcPr>
          <w:tbl>
            <w:tblPr>
              <w:tblStyle w:val="TableGrid"/>
              <w:tblW w:w="0" w:type="auto"/>
              <w:jc w:val="center"/>
              <w:tblLook w:val="04A0" w:firstRow="1" w:lastRow="0" w:firstColumn="1" w:lastColumn="0" w:noHBand="0" w:noVBand="1"/>
            </w:tblPr>
            <w:tblGrid>
              <w:gridCol w:w="1832"/>
              <w:gridCol w:w="4746"/>
            </w:tblGrid>
            <w:tr w:rsidR="008222B4" w:rsidTr="00A646BE">
              <w:trPr>
                <w:trHeight w:val="202"/>
                <w:jc w:val="center"/>
              </w:trPr>
              <w:tc>
                <w:tcPr>
                  <w:tcW w:w="1832" w:type="dxa"/>
                  <w:shd w:val="clear" w:color="auto" w:fill="D9D9D9" w:themeFill="background1" w:themeFillShade="D9"/>
                </w:tcPr>
                <w:p w:rsidR="008222B4" w:rsidRDefault="008222B4" w:rsidP="008222B4">
                  <w:pPr>
                    <w:spacing w:after="0"/>
                  </w:pPr>
                  <w:r>
                    <w:t>Number of Ports</w:t>
                  </w:r>
                </w:p>
              </w:tc>
              <w:tc>
                <w:tcPr>
                  <w:tcW w:w="4746" w:type="dxa"/>
                  <w:shd w:val="clear" w:color="auto" w:fill="D9D9D9" w:themeFill="background1" w:themeFillShade="D9"/>
                </w:tcPr>
                <w:p w:rsidR="008222B4" w:rsidRDefault="008222B4" w:rsidP="008222B4">
                  <w:pPr>
                    <w:spacing w:after="0"/>
                  </w:pPr>
                  <w:r>
                    <w:t>Ports combination</w:t>
                  </w:r>
                </w:p>
              </w:tc>
            </w:tr>
            <w:tr w:rsidR="008222B4" w:rsidTr="00A646BE">
              <w:trPr>
                <w:trHeight w:val="207"/>
                <w:jc w:val="center"/>
              </w:trPr>
              <w:tc>
                <w:tcPr>
                  <w:tcW w:w="1832" w:type="dxa"/>
                </w:tcPr>
                <w:p w:rsidR="008222B4" w:rsidRDefault="008222B4" w:rsidP="008222B4">
                  <w:pPr>
                    <w:spacing w:after="0"/>
                  </w:pPr>
                  <w:r>
                    <w:t>2 ports</w:t>
                  </w:r>
                </w:p>
              </w:tc>
              <w:tc>
                <w:tcPr>
                  <w:tcW w:w="4746" w:type="dxa"/>
                </w:tcPr>
                <w:p w:rsidR="008222B4" w:rsidRDefault="008222B4" w:rsidP="008222B4">
                  <w:pPr>
                    <w:spacing w:after="0"/>
                  </w:pPr>
                  <w:r>
                    <w:t>{0,1}, {4,5}, {0,4}</w:t>
                  </w:r>
                </w:p>
              </w:tc>
            </w:tr>
            <w:tr w:rsidR="008222B4" w:rsidTr="00A646BE">
              <w:trPr>
                <w:trHeight w:val="202"/>
                <w:jc w:val="center"/>
              </w:trPr>
              <w:tc>
                <w:tcPr>
                  <w:tcW w:w="1832" w:type="dxa"/>
                </w:tcPr>
                <w:p w:rsidR="008222B4" w:rsidRDefault="008222B4" w:rsidP="008222B4">
                  <w:pPr>
                    <w:spacing w:after="0"/>
                  </w:pPr>
                  <w:r>
                    <w:t>3 ports</w:t>
                  </w:r>
                </w:p>
              </w:tc>
              <w:tc>
                <w:tcPr>
                  <w:tcW w:w="4746" w:type="dxa"/>
                </w:tcPr>
                <w:p w:rsidR="008222B4" w:rsidRDefault="008222B4" w:rsidP="008222B4">
                  <w:pPr>
                    <w:spacing w:after="0"/>
                  </w:pPr>
                  <w:r>
                    <w:t>{0, 1, 4}</w:t>
                  </w:r>
                </w:p>
              </w:tc>
            </w:tr>
            <w:tr w:rsidR="008222B4" w:rsidTr="00A646BE">
              <w:trPr>
                <w:trHeight w:val="207"/>
                <w:jc w:val="center"/>
              </w:trPr>
              <w:tc>
                <w:tcPr>
                  <w:tcW w:w="1832" w:type="dxa"/>
                </w:tcPr>
                <w:p w:rsidR="008222B4" w:rsidRDefault="008222B4" w:rsidP="008222B4">
                  <w:pPr>
                    <w:spacing w:after="0"/>
                  </w:pPr>
                  <w:r>
                    <w:t>4 ports</w:t>
                  </w:r>
                </w:p>
              </w:tc>
              <w:tc>
                <w:tcPr>
                  <w:tcW w:w="4746" w:type="dxa"/>
                </w:tcPr>
                <w:p w:rsidR="008222B4" w:rsidRDefault="008222B4" w:rsidP="008222B4">
                  <w:pPr>
                    <w:spacing w:after="0"/>
                  </w:pPr>
                  <w:r>
                    <w:t>{0, 1, 4, 5}</w:t>
                  </w:r>
                </w:p>
              </w:tc>
            </w:tr>
          </w:tbl>
          <w:p w:rsidR="008222B4" w:rsidRDefault="008222B4" w:rsidP="001239C0"/>
        </w:tc>
      </w:tr>
    </w:tbl>
    <w:p w:rsidR="008222B4" w:rsidRDefault="008222B4" w:rsidP="001239C0"/>
    <w:p w:rsidR="001239C0" w:rsidRDefault="001239C0" w:rsidP="001239C0"/>
    <w:p w:rsidR="001239C0" w:rsidRDefault="001239C0" w:rsidP="001239C0">
      <w:r>
        <w:t xml:space="preserve">Table 2 lists some candidates of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0</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1</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4</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5</m:t>
                    </m:r>
                  </m:sub>
                </m:sSub>
              </m:sup>
            </m:sSup>
          </m:e>
        </m:d>
      </m:oMath>
      <w:r>
        <w:t xml:space="preserve"> which are found to have uniform power when 4 ports are configured.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8222B4" w:rsidTr="008222B4">
        <w:tc>
          <w:tcPr>
            <w:tcW w:w="9631" w:type="dxa"/>
          </w:tcPr>
          <w:p w:rsidR="008222B4" w:rsidRDefault="008222B4" w:rsidP="008222B4">
            <w:pPr>
              <w:jc w:val="center"/>
            </w:pPr>
            <w:r>
              <w:lastRenderedPageBreak/>
              <w:t xml:space="preserve">Table 2. Candidate phase vectors. </w:t>
            </w:r>
          </w:p>
        </w:tc>
      </w:tr>
      <w:tr w:rsidR="008222B4" w:rsidTr="008222B4">
        <w:tc>
          <w:tcPr>
            <w:tcW w:w="9631" w:type="dxa"/>
          </w:tcPr>
          <w:tbl>
            <w:tblPr>
              <w:tblStyle w:val="TableGrid"/>
              <w:tblW w:w="0" w:type="auto"/>
              <w:jc w:val="center"/>
              <w:tblLook w:val="04A0" w:firstRow="1" w:lastRow="0" w:firstColumn="1" w:lastColumn="0" w:noHBand="0" w:noVBand="1"/>
            </w:tblPr>
            <w:tblGrid>
              <w:gridCol w:w="4765"/>
            </w:tblGrid>
            <w:tr w:rsidR="008222B4" w:rsidTr="00A646BE">
              <w:trPr>
                <w:jc w:val="center"/>
              </w:trPr>
              <w:tc>
                <w:tcPr>
                  <w:tcW w:w="4765" w:type="dxa"/>
                  <w:shd w:val="clear" w:color="auto" w:fill="D9D9D9" w:themeFill="background1" w:themeFillShade="D9"/>
                </w:tcPr>
                <w:p w:rsidR="008222B4" w:rsidRPr="006D2853" w:rsidRDefault="000170E5" w:rsidP="008222B4">
                  <w:pPr>
                    <w:spacing w:after="0"/>
                    <w:rPr>
                      <w:b/>
                    </w:rPr>
                  </w:pPr>
                  <m:oMathPara>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0</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1</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4</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5</m:t>
                                  </m:r>
                                </m:sub>
                              </m:sSub>
                            </m:sup>
                          </m:sSup>
                        </m:e>
                      </m:d>
                    </m:oMath>
                  </m:oMathPara>
                </w:p>
              </w:tc>
            </w:tr>
            <w:tr w:rsidR="008222B4" w:rsidTr="00A646BE">
              <w:trPr>
                <w:jc w:val="center"/>
              </w:trPr>
              <w:tc>
                <w:tcPr>
                  <w:tcW w:w="4765" w:type="dxa"/>
                </w:tcPr>
                <w:p w:rsidR="008222B4" w:rsidRDefault="008222B4" w:rsidP="008222B4">
                  <w:pPr>
                    <w:spacing w:after="0"/>
                    <w:jc w:val="center"/>
                  </w:pPr>
                  <w:r>
                    <w:t>[1, j, j, -1]</w:t>
                  </w:r>
                </w:p>
              </w:tc>
            </w:tr>
            <w:tr w:rsidR="008222B4" w:rsidTr="00A646BE">
              <w:trPr>
                <w:jc w:val="center"/>
              </w:trPr>
              <w:tc>
                <w:tcPr>
                  <w:tcW w:w="4765" w:type="dxa"/>
                </w:tcPr>
                <w:p w:rsidR="008222B4" w:rsidRDefault="008222B4" w:rsidP="008222B4">
                  <w:pPr>
                    <w:spacing w:after="0"/>
                    <w:jc w:val="center"/>
                  </w:pPr>
                  <w:r>
                    <w:t>[1, j, -j, 1]</w:t>
                  </w:r>
                </w:p>
              </w:tc>
            </w:tr>
            <w:tr w:rsidR="008222B4" w:rsidTr="00A646BE">
              <w:trPr>
                <w:jc w:val="center"/>
              </w:trPr>
              <w:tc>
                <w:tcPr>
                  <w:tcW w:w="4765" w:type="dxa"/>
                </w:tcPr>
                <w:p w:rsidR="008222B4" w:rsidRDefault="008222B4" w:rsidP="008222B4">
                  <w:pPr>
                    <w:spacing w:after="0"/>
                    <w:jc w:val="center"/>
                  </w:pPr>
                  <w:r>
                    <w:t>[1, -j, j, 1]</w:t>
                  </w:r>
                </w:p>
              </w:tc>
            </w:tr>
            <w:tr w:rsidR="008222B4" w:rsidTr="00A646BE">
              <w:trPr>
                <w:jc w:val="center"/>
              </w:trPr>
              <w:tc>
                <w:tcPr>
                  <w:tcW w:w="4765" w:type="dxa"/>
                </w:tcPr>
                <w:p w:rsidR="008222B4" w:rsidRDefault="008222B4" w:rsidP="008222B4">
                  <w:pPr>
                    <w:spacing w:after="0"/>
                    <w:jc w:val="center"/>
                  </w:pPr>
                  <w:r>
                    <w:t>[1, -j, -j, 1]</w:t>
                  </w:r>
                </w:p>
              </w:tc>
            </w:tr>
          </w:tbl>
          <w:p w:rsidR="008222B4" w:rsidRDefault="008222B4" w:rsidP="001239C0"/>
        </w:tc>
      </w:tr>
    </w:tbl>
    <w:p w:rsidR="008222B4" w:rsidRDefault="008222B4" w:rsidP="001239C0"/>
    <w:p w:rsidR="001239C0" w:rsidRDefault="001239C0" w:rsidP="003F6972">
      <w:r>
        <w:t xml:space="preserve">Furthermore, this scheme can combine with </w:t>
      </w:r>
      <w:r w:rsidR="00DB7CF6">
        <w:rPr>
          <w:lang w:eastAsia="zh-TW"/>
        </w:rPr>
        <w:t>CS-TD-OCC</w:t>
      </w:r>
      <w:r>
        <w:t xml:space="preserve"> to have balanced power in time regardless of precoding weights and have nearly uniform power in frequency. This is illustrated in Figure 4.</w:t>
      </w:r>
    </w:p>
    <w:p w:rsidR="001239C0" w:rsidRDefault="001239C0" w:rsidP="001239C0">
      <w:pPr>
        <w:jc w:val="center"/>
      </w:pPr>
      <w:r w:rsidRPr="00DC5040">
        <w:rPr>
          <w:noProof/>
          <w:lang w:val="en-US" w:eastAsia="zh-TW"/>
        </w:rPr>
        <w:drawing>
          <wp:inline distT="0" distB="0" distL="0" distR="0" wp14:anchorId="68101583" wp14:editId="4C161FF3">
            <wp:extent cx="5097439" cy="282183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02279" cy="2824516"/>
                    </a:xfrm>
                    <a:prstGeom prst="rect">
                      <a:avLst/>
                    </a:prstGeom>
                    <a:noFill/>
                    <a:ln>
                      <a:noFill/>
                    </a:ln>
                  </pic:spPr>
                </pic:pic>
              </a:graphicData>
            </a:graphic>
          </wp:inline>
        </w:drawing>
      </w:r>
    </w:p>
    <w:p w:rsidR="001239C0" w:rsidRDefault="001239C0" w:rsidP="001239C0">
      <w:pPr>
        <w:jc w:val="center"/>
      </w:pPr>
      <w:r>
        <w:t>Figure 4.</w:t>
      </w:r>
      <w:r w:rsidR="002C0AD9">
        <w:t xml:space="preserve"> </w:t>
      </w:r>
      <w:r w:rsidR="00D55847">
        <w:t xml:space="preserve">Combine </w:t>
      </w:r>
      <w:r w:rsidR="009539DD">
        <w:t>P</w:t>
      </w:r>
      <w:r w:rsidR="006D2049">
        <w:t>-</w:t>
      </w:r>
      <w:r w:rsidR="00D55847">
        <w:t xml:space="preserve">OCC and </w:t>
      </w:r>
      <w:r w:rsidR="00DB7CF6">
        <w:rPr>
          <w:lang w:eastAsia="zh-TW"/>
        </w:rPr>
        <w:t>CS-TD-OCC</w:t>
      </w:r>
    </w:p>
    <w:p w:rsidR="001239C0" w:rsidRDefault="001239C0" w:rsidP="001239C0"/>
    <w:p w:rsidR="001239C0" w:rsidRDefault="001239C0" w:rsidP="001239C0">
      <w:r>
        <w:t>Figure A.4 in Appendix A shows the spectrum of OCC4 (</w:t>
      </w:r>
      <w:r w:rsidR="006D2049">
        <w:rPr>
          <w:lang w:eastAsia="zh-TW"/>
        </w:rPr>
        <w:t>CS-</w:t>
      </w:r>
      <w:r w:rsidR="00D12063">
        <w:rPr>
          <w:lang w:eastAsia="zh-TW"/>
        </w:rPr>
        <w:t xml:space="preserve">TD-OCC and </w:t>
      </w:r>
      <w:r w:rsidR="00312460">
        <w:rPr>
          <w:lang w:eastAsia="zh-TW"/>
        </w:rPr>
        <w:t>P</w:t>
      </w:r>
      <w:r w:rsidR="006D2049">
        <w:rPr>
          <w:lang w:eastAsia="zh-TW"/>
        </w:rPr>
        <w:t>-</w:t>
      </w:r>
      <w:r w:rsidR="00312460">
        <w:rPr>
          <w:lang w:eastAsia="zh-TW"/>
        </w:rPr>
        <w:t>OCC</w:t>
      </w:r>
      <w:r>
        <w:t xml:space="preserve">) and OCC1. It is observed that </w:t>
      </w:r>
      <w:r w:rsidR="00FF4835">
        <w:t>OCC1</w:t>
      </w:r>
      <w:r>
        <w:t xml:space="preserve"> has higher variance in both IB (in-band) and OOB.</w:t>
      </w:r>
    </w:p>
    <w:p w:rsidR="00C70241" w:rsidRDefault="00C70241" w:rsidP="001239C0"/>
    <w:p w:rsidR="00D61274" w:rsidRDefault="00D61274" w:rsidP="00D61274">
      <w:pPr>
        <w:pStyle w:val="Heading2"/>
      </w:pPr>
      <w:bookmarkStart w:id="6" w:name="_Ref525766757"/>
      <w:r>
        <w:t>PAPR issue</w:t>
      </w:r>
      <w:bookmarkEnd w:id="6"/>
    </w:p>
    <w:p w:rsidR="00D01180" w:rsidRDefault="00D61274" w:rsidP="00D61274">
      <w:r>
        <w:t>Rel-15 DMRS can have high PAPR issue [5-6]. In the considered case, high PAPR of DMRS is caused by summing the same sequence (up to a phase rotation) allocated to different CDM groups. Take DMRS type 1 as an example, when port</w:t>
      </w:r>
      <w:r w:rsidR="00B04068">
        <w:t>s</w:t>
      </w:r>
      <w:r>
        <w:t xml:space="preserve"> 0,2 are </w:t>
      </w:r>
      <w:r w:rsidR="00B04068">
        <w:t>used together</w:t>
      </w:r>
      <w:r>
        <w:t xml:space="preserve">, the sequences in frequency domain are illustrated in Figure 5. </w:t>
      </w:r>
    </w:p>
    <w:p w:rsidR="00120BB1" w:rsidRDefault="00FC51D5" w:rsidP="00D61274">
      <w:r>
        <w:t xml:space="preserve">Denote </w:t>
      </w:r>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n</m:t>
            </m:r>
          </m:e>
        </m:d>
      </m:oMath>
      <w:r w:rsidR="006E4259">
        <w:t xml:space="preserve"> is time domain signal from CDM group </w:t>
      </w:r>
      <w:r w:rsidR="006E4259" w:rsidRPr="00611E56">
        <w:rPr>
          <w:i/>
        </w:rPr>
        <w:t>i</w:t>
      </w:r>
      <w:r w:rsidR="006E4259">
        <w:t xml:space="preserve">. </w:t>
      </w:r>
      <w:r w:rsidR="00F53A58">
        <w:t>If two CDM group signal</w:t>
      </w:r>
      <w:r w:rsidR="00E44A14">
        <w:t>s</w:t>
      </w:r>
      <w:r w:rsidR="00F53A58">
        <w:t xml:space="preserve"> </w:t>
      </w:r>
      <w:r w:rsidR="00440FBC">
        <w:t>are</w:t>
      </w:r>
      <w:r w:rsidR="0012060C">
        <w:t xml:space="preserve"> the same but</w:t>
      </w:r>
      <w:r w:rsidR="00544A7D">
        <w:t xml:space="preserve"> </w:t>
      </w:r>
      <m:oMath>
        <m:r>
          <w:rPr>
            <w:rFonts w:ascii="Cambria Math" w:hAnsi="Cambria Math"/>
          </w:rPr>
          <m:t>d</m:t>
        </m:r>
      </m:oMath>
      <w:r w:rsidR="00F53A58">
        <w:t xml:space="preserve"> subcarriers apart</w:t>
      </w:r>
      <w:r w:rsidR="0012060C">
        <w:t xml:space="preserve"> in frequency domain</w:t>
      </w:r>
      <w:r w:rsidR="00F53A58">
        <w:t xml:space="preserve">, we have </w:t>
      </w:r>
      <m:oMath>
        <m:sSub>
          <m:sSubPr>
            <m:ctrlPr>
              <w:rPr>
                <w:rFonts w:ascii="Cambria Math" w:hAnsi="Cambria Math"/>
                <w:i/>
              </w:rPr>
            </m:ctrlPr>
          </m:sSubPr>
          <m:e>
            <m:r>
              <w:rPr>
                <w:rFonts w:ascii="Cambria Math" w:hAnsi="Cambria Math"/>
              </w:rPr>
              <m:t>s</m:t>
            </m:r>
          </m:e>
          <m:sub>
            <m:r>
              <w:rPr>
                <w:rFonts w:ascii="Cambria Math" w:hAnsi="Cambria Math"/>
              </w:rPr>
              <m:t>i+1</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2πd</m:t>
                </m:r>
              </m:num>
              <m:den>
                <m:r>
                  <w:rPr>
                    <w:rFonts w:ascii="Cambria Math" w:hAnsi="Cambria Math"/>
                  </w:rPr>
                  <m:t>N</m:t>
                </m:r>
              </m:den>
            </m:f>
            <m:r>
              <w:rPr>
                <w:rFonts w:ascii="Cambria Math" w:hAnsi="Cambria Math"/>
              </w:rPr>
              <m:t xml:space="preserve"> </m:t>
            </m:r>
          </m:sup>
        </m:sSup>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oMath>
      <w:r w:rsidR="008970E3">
        <w:t xml:space="preserve">, </w:t>
      </w:r>
      <m:oMath>
        <m:r>
          <w:rPr>
            <w:rFonts w:ascii="Cambria Math" w:hAnsi="Cambria Math"/>
          </w:rPr>
          <m:t>N</m:t>
        </m:r>
      </m:oMath>
      <w:r w:rsidR="008970E3">
        <w:t xml:space="preserve"> is FFT size.</w:t>
      </w:r>
      <w:r w:rsidR="00F53A58">
        <w:t xml:space="preserve"> Consider there are </w:t>
      </w:r>
      <m:oMath>
        <m:r>
          <w:rPr>
            <w:rFonts w:ascii="Cambria Math" w:hAnsi="Cambria Math"/>
          </w:rPr>
          <m:t>D</m:t>
        </m:r>
      </m:oMath>
      <w:r w:rsidR="00F53A58">
        <w:t xml:space="preserve"> </w:t>
      </w:r>
      <w:r w:rsidR="00FD1FBF">
        <w:t xml:space="preserve">CDM </w:t>
      </w:r>
      <w:r w:rsidR="00F53A58">
        <w:t>group</w:t>
      </w:r>
      <w:r w:rsidR="00D829A9">
        <w:t>s</w:t>
      </w:r>
      <w:r w:rsidR="00F53A58">
        <w:t xml:space="preserve"> present</w:t>
      </w:r>
      <w:r w:rsidR="00120BB1">
        <w:t xml:space="preserve">, the overall time domain </w:t>
      </w:r>
      <w:r w:rsidR="00090E23">
        <w:t>signal (assuming equal weight)</w:t>
      </w:r>
      <w:r w:rsidR="00120BB1">
        <w:t xml:space="preserve"> is </w:t>
      </w:r>
    </w:p>
    <w:p w:rsidR="00120BB1" w:rsidRDefault="000170E5" w:rsidP="00D61274">
      <m:oMathPara>
        <m:oMath>
          <m:nary>
            <m:naryPr>
              <m:chr m:val="∑"/>
              <m:limLoc m:val="undOvr"/>
              <m:ctrlPr>
                <w:rPr>
                  <w:rFonts w:ascii="Cambria Math" w:hAnsi="Cambria Math"/>
                  <w:i/>
                </w:rPr>
              </m:ctrlPr>
            </m:naryPr>
            <m:sub>
              <m:r>
                <w:rPr>
                  <w:rFonts w:ascii="Cambria Math" w:hAnsi="Cambria Math"/>
                </w:rPr>
                <m:t>i=0</m:t>
              </m:r>
            </m:sub>
            <m:sup>
              <m:r>
                <w:rPr>
                  <w:rFonts w:ascii="Cambria Math" w:hAnsi="Cambria Math"/>
                </w:rPr>
                <m:t>D</m:t>
              </m:r>
            </m:sup>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nary>
          <m:r>
            <w:rPr>
              <w:rFonts w:ascii="Cambria Math" w:hAnsi="Cambria Math"/>
            </w:rPr>
            <m:t>=</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2πnd</m:t>
                      </m:r>
                    </m:num>
                    <m:den>
                      <m:r>
                        <w:rPr>
                          <w:rFonts w:ascii="Cambria Math" w:hAnsi="Cambria Math"/>
                        </w:rPr>
                        <m:t>N</m:t>
                      </m:r>
                    </m:den>
                  </m:f>
                  <m:r>
                    <w:rPr>
                      <w:rFonts w:ascii="Cambria Math" w:hAnsi="Cambria Math"/>
                    </w:rPr>
                    <m:t xml:space="preserve"> </m:t>
                  </m:r>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4πnd</m:t>
                      </m:r>
                    </m:num>
                    <m:den>
                      <m:r>
                        <w:rPr>
                          <w:rFonts w:ascii="Cambria Math" w:hAnsi="Cambria Math"/>
                        </w:rPr>
                        <m:t>N</m:t>
                      </m:r>
                    </m:den>
                  </m:f>
                  <m:r>
                    <w:rPr>
                      <w:rFonts w:ascii="Cambria Math" w:hAnsi="Cambria Math"/>
                    </w:rPr>
                    <m:t xml:space="preserve"> </m:t>
                  </m:r>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2πnd(D-1)</m:t>
                      </m:r>
                    </m:num>
                    <m:den>
                      <m:r>
                        <w:rPr>
                          <w:rFonts w:ascii="Cambria Math" w:hAnsi="Cambria Math"/>
                        </w:rPr>
                        <m:t>N</m:t>
                      </m:r>
                    </m:den>
                  </m:f>
                  <m:r>
                    <w:rPr>
                      <w:rFonts w:ascii="Cambria Math" w:hAnsi="Cambria Math"/>
                    </w:rPr>
                    <m:t xml:space="preserve"> </m:t>
                  </m:r>
                </m:sup>
              </m:sSup>
            </m:e>
          </m:d>
          <m:sSub>
            <m:sSubPr>
              <m:ctrlPr>
                <w:rPr>
                  <w:rFonts w:ascii="Cambria Math" w:hAnsi="Cambria Math"/>
                  <w:i/>
                </w:rPr>
              </m:ctrlPr>
            </m:sSubPr>
            <m:e>
              <m:r>
                <w:rPr>
                  <w:rFonts w:ascii="Cambria Math" w:hAnsi="Cambria Math"/>
                </w:rPr>
                <m:t>s</m:t>
              </m:r>
            </m:e>
            <m:sub>
              <m:r>
                <w:rPr>
                  <w:rFonts w:ascii="Cambria Math" w:hAnsi="Cambria Math"/>
                </w:rPr>
                <m:t>0</m:t>
              </m:r>
            </m:sub>
          </m:sSub>
          <m:d>
            <m:dPr>
              <m:ctrlPr>
                <w:rPr>
                  <w:rFonts w:ascii="Cambria Math" w:hAnsi="Cambria Math"/>
                  <w:i/>
                </w:rPr>
              </m:ctrlPr>
            </m:dPr>
            <m:e>
              <m:r>
                <w:rPr>
                  <w:rFonts w:ascii="Cambria Math" w:hAnsi="Cambria Math"/>
                </w:rPr>
                <m:t>n</m:t>
              </m:r>
            </m:e>
          </m:d>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2πndD</m:t>
                          </m:r>
                        </m:num>
                        <m:den>
                          <m:r>
                            <w:rPr>
                              <w:rFonts w:ascii="Cambria Math" w:hAnsi="Cambria Math"/>
                            </w:rPr>
                            <m:t>N</m:t>
                          </m:r>
                        </m:den>
                      </m:f>
                      <m:r>
                        <w:rPr>
                          <w:rFonts w:ascii="Cambria Math" w:hAnsi="Cambria Math"/>
                        </w:rPr>
                        <m:t xml:space="preserve"> </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2πnd</m:t>
                          </m:r>
                        </m:num>
                        <m:den>
                          <m:r>
                            <w:rPr>
                              <w:rFonts w:ascii="Cambria Math" w:hAnsi="Cambria Math"/>
                            </w:rPr>
                            <m:t>N</m:t>
                          </m:r>
                        </m:den>
                      </m:f>
                      <m:r>
                        <w:rPr>
                          <w:rFonts w:ascii="Cambria Math" w:hAnsi="Cambria Math"/>
                        </w:rPr>
                        <m:t xml:space="preserve"> </m:t>
                      </m:r>
                    </m:sup>
                  </m:sSup>
                </m:den>
              </m:f>
            </m:e>
          </m:d>
          <m:sSub>
            <m:sSubPr>
              <m:ctrlPr>
                <w:rPr>
                  <w:rFonts w:ascii="Cambria Math" w:hAnsi="Cambria Math"/>
                  <w:i/>
                </w:rPr>
              </m:ctrlPr>
            </m:sSubPr>
            <m:e>
              <m:r>
                <w:rPr>
                  <w:rFonts w:ascii="Cambria Math" w:hAnsi="Cambria Math"/>
                </w:rPr>
                <m:t>s</m:t>
              </m:r>
            </m:e>
            <m:sub>
              <m:r>
                <w:rPr>
                  <w:rFonts w:ascii="Cambria Math" w:hAnsi="Cambria Math"/>
                </w:rPr>
                <m:t>0</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d,D</m:t>
              </m:r>
            </m:sub>
          </m:sSub>
          <m:r>
            <w:rPr>
              <w:rFonts w:ascii="Cambria Math" w:hAnsi="Cambria Math"/>
            </w:rPr>
            <m:t>(n)</m:t>
          </m:r>
          <m:sSub>
            <m:sSubPr>
              <m:ctrlPr>
                <w:rPr>
                  <w:rFonts w:ascii="Cambria Math" w:hAnsi="Cambria Math"/>
                  <w:i/>
                </w:rPr>
              </m:ctrlPr>
            </m:sSubPr>
            <m:e>
              <m:r>
                <w:rPr>
                  <w:rFonts w:ascii="Cambria Math" w:hAnsi="Cambria Math"/>
                </w:rPr>
                <m:t>s</m:t>
              </m:r>
            </m:e>
            <m:sub>
              <m:r>
                <w:rPr>
                  <w:rFonts w:ascii="Cambria Math" w:hAnsi="Cambria Math"/>
                </w:rPr>
                <m:t>0</m:t>
              </m:r>
            </m:sub>
          </m:sSub>
          <m:d>
            <m:dPr>
              <m:ctrlPr>
                <w:rPr>
                  <w:rFonts w:ascii="Cambria Math" w:hAnsi="Cambria Math"/>
                  <w:i/>
                </w:rPr>
              </m:ctrlPr>
            </m:dPr>
            <m:e>
              <m:r>
                <w:rPr>
                  <w:rFonts w:ascii="Cambria Math" w:hAnsi="Cambria Math"/>
                </w:rPr>
                <m:t>n</m:t>
              </m:r>
            </m:e>
          </m:d>
        </m:oMath>
      </m:oMathPara>
    </w:p>
    <w:p w:rsidR="00D61274" w:rsidRDefault="00901A6D" w:rsidP="008A4540">
      <w:r>
        <w:t xml:space="preserve">In the case of </w:t>
      </w:r>
      <w:r w:rsidR="00F37168">
        <w:t>DMRS Type 1 (</w:t>
      </w:r>
      <w:r w:rsidR="00060C30">
        <w:t xml:space="preserve">i.e., </w:t>
      </w:r>
      <w:r>
        <w:t>Figure 5</w:t>
      </w:r>
      <w:r w:rsidR="00F37168">
        <w:t>)</w:t>
      </w:r>
      <w:r>
        <w:t xml:space="preserve">, </w:t>
      </w:r>
      <m:oMath>
        <m:r>
          <w:rPr>
            <w:rFonts w:ascii="Cambria Math" w:hAnsi="Cambria Math"/>
          </w:rPr>
          <m:t>d</m:t>
        </m:r>
      </m:oMath>
      <w:r>
        <w:t xml:space="preserve">=1 and </w:t>
      </w:r>
      <m:oMath>
        <m:r>
          <w:rPr>
            <w:rFonts w:ascii="Cambria Math" w:hAnsi="Cambria Math"/>
          </w:rPr>
          <m:t>D≤2</m:t>
        </m:r>
      </m:oMath>
      <w:r>
        <w:t xml:space="preserve">. </w:t>
      </w:r>
      <w:r w:rsidR="00F37168">
        <w:t xml:space="preserve">For DMRS type 2, </w:t>
      </w:r>
      <m:oMath>
        <m:r>
          <w:rPr>
            <w:rFonts w:ascii="Cambria Math" w:hAnsi="Cambria Math"/>
          </w:rPr>
          <m:t>d</m:t>
        </m:r>
      </m:oMath>
      <w:r w:rsidR="00F37168">
        <w:t>=2 and</w:t>
      </w:r>
      <m:oMath>
        <m:r>
          <w:rPr>
            <w:rFonts w:ascii="Cambria Math" w:hAnsi="Cambria Math"/>
          </w:rPr>
          <m:t xml:space="preserve"> D≤3</m:t>
        </m:r>
      </m:oMath>
      <w:r w:rsidR="00F37168">
        <w:t xml:space="preserve">. </w:t>
      </w:r>
      <w:r w:rsidR="008970E3">
        <w:t xml:space="preserve">Figure 6 shows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d,D</m:t>
                </m:r>
              </m:sub>
            </m:sSub>
            <m:r>
              <w:rPr>
                <w:rFonts w:ascii="Cambria Math" w:hAnsi="Cambria Math"/>
              </w:rPr>
              <m:t>(n)</m:t>
            </m:r>
          </m:e>
        </m:d>
      </m:oMath>
      <w:r w:rsidR="002A285A">
        <w:t xml:space="preserve"> for some value pair (</w:t>
      </w:r>
      <m:oMath>
        <m:r>
          <w:rPr>
            <w:rFonts w:ascii="Cambria Math" w:hAnsi="Cambria Math"/>
          </w:rPr>
          <m:t>d,D</m:t>
        </m:r>
      </m:oMath>
      <w:r w:rsidR="002A285A">
        <w:t>) of interest.</w:t>
      </w:r>
      <w:r w:rsidR="00090E23">
        <w:t xml:space="preserve"> We </w:t>
      </w:r>
      <w:r w:rsidR="00D164A3">
        <w:t>observe</w:t>
      </w:r>
      <w:r w:rsidR="00090E23">
        <w:t xml:space="preserve"> </w:t>
      </w:r>
      <w:r w:rsidR="00FF46B0">
        <w:t>t</w:t>
      </w:r>
      <w:r w:rsidR="00D61274">
        <w:t>h</w:t>
      </w:r>
      <w:r w:rsidR="00FF46B0">
        <w:t>e</w:t>
      </w:r>
      <w:r w:rsidR="00D61274">
        <w:t xml:space="preserve"> combined time domain </w:t>
      </w:r>
      <w:r w:rsidR="001621EA">
        <w:t>signal</w:t>
      </w:r>
      <w:r w:rsidR="00D61274">
        <w:t xml:space="preserve"> can be </w:t>
      </w:r>
      <w:r w:rsidR="001621EA">
        <w:t xml:space="preserve">with </w:t>
      </w:r>
      <w:r w:rsidR="00D61274">
        <w:t xml:space="preserve">4 times peak power </w:t>
      </w:r>
      <w:r w:rsidR="00B04068">
        <w:t>as the original</w:t>
      </w:r>
      <w:r w:rsidR="00D61274">
        <w:t xml:space="preserve"> single </w:t>
      </w:r>
      <w:r w:rsidR="00612E1D">
        <w:t xml:space="preserve">group </w:t>
      </w:r>
      <w:r w:rsidR="00242654">
        <w:t>signal</w:t>
      </w:r>
      <w:r w:rsidR="00A5243C">
        <w:t xml:space="preserve"> for Type 1 and </w:t>
      </w:r>
      <w:r w:rsidR="00C57BCD">
        <w:t>9</w:t>
      </w:r>
      <w:r w:rsidR="00A5243C">
        <w:t xml:space="preserve"> time</w:t>
      </w:r>
      <w:r w:rsidR="00FF46B0">
        <w:t>s</w:t>
      </w:r>
      <w:r w:rsidR="00A5243C">
        <w:t xml:space="preserve"> for Type 2 configuration</w:t>
      </w:r>
      <w:r w:rsidR="00D61274">
        <w:t xml:space="preserve">. </w:t>
      </w:r>
    </w:p>
    <w:p w:rsidR="00D61274" w:rsidRDefault="00D61274" w:rsidP="00D61274">
      <w:pPr>
        <w:jc w:val="center"/>
      </w:pPr>
      <w:r w:rsidRPr="005F5AF9">
        <w:rPr>
          <w:noProof/>
          <w:lang w:val="en-US" w:eastAsia="zh-TW"/>
        </w:rPr>
        <w:lastRenderedPageBreak/>
        <w:drawing>
          <wp:inline distT="0" distB="0" distL="0" distR="0" wp14:anchorId="2B3E13DB" wp14:editId="078C8FA1">
            <wp:extent cx="1623974" cy="318019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664" cy="3185464"/>
                    </a:xfrm>
                    <a:prstGeom prst="rect">
                      <a:avLst/>
                    </a:prstGeom>
                    <a:noFill/>
                    <a:ln>
                      <a:noFill/>
                    </a:ln>
                  </pic:spPr>
                </pic:pic>
              </a:graphicData>
            </a:graphic>
          </wp:inline>
        </w:drawing>
      </w:r>
    </w:p>
    <w:p w:rsidR="00D61274" w:rsidRDefault="00D61274" w:rsidP="00D61274">
      <w:pPr>
        <w:jc w:val="center"/>
      </w:pPr>
      <w:r>
        <w:t>Figure 5. Frequency domain for high PAPR case</w:t>
      </w:r>
    </w:p>
    <w:p w:rsidR="00D61274" w:rsidRDefault="002A285A" w:rsidP="008A4540">
      <w:pPr>
        <w:jc w:val="center"/>
      </w:pPr>
      <w:r w:rsidRPr="002A285A">
        <w:rPr>
          <w:noProof/>
          <w:lang w:val="en-US" w:eastAsia="zh-TW"/>
        </w:rPr>
        <w:drawing>
          <wp:inline distT="0" distB="0" distL="0" distR="0" wp14:anchorId="612AC0F7" wp14:editId="7D505C5B">
            <wp:extent cx="3253839" cy="2440379"/>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75829" cy="2456871"/>
                    </a:xfrm>
                    <a:prstGeom prst="rect">
                      <a:avLst/>
                    </a:prstGeom>
                  </pic:spPr>
                </pic:pic>
              </a:graphicData>
            </a:graphic>
          </wp:inline>
        </w:drawing>
      </w:r>
    </w:p>
    <w:p w:rsidR="002A285A" w:rsidRDefault="002A285A" w:rsidP="008A4540">
      <w:pPr>
        <w:jc w:val="center"/>
      </w:pPr>
      <w:r>
        <w:t xml:space="preserve">Figure 6.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d,D</m:t>
                </m:r>
              </m:sub>
            </m:sSub>
            <m:r>
              <w:rPr>
                <w:rFonts w:ascii="Cambria Math" w:hAnsi="Cambria Math"/>
              </w:rPr>
              <m:t>(n)</m:t>
            </m:r>
          </m:e>
        </m:d>
        <m:r>
          <w:rPr>
            <w:rFonts w:ascii="Cambria Math" w:hAnsi="Cambria Math"/>
          </w:rPr>
          <m:t xml:space="preserve"> </m:t>
        </m:r>
      </m:oMath>
    </w:p>
    <w:p w:rsidR="002A285A" w:rsidRDefault="002A285A" w:rsidP="00D61274"/>
    <w:p w:rsidR="00D61274" w:rsidRDefault="00104817" w:rsidP="00152048">
      <w:r>
        <w:t>A general idea is to resolve high PAPR due to signal</w:t>
      </w:r>
      <w:r w:rsidR="005E0774">
        <w:t>s</w:t>
      </w:r>
      <w:r>
        <w:t xml:space="preserve"> from multiple CDM groups is to modify </w:t>
      </w:r>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n</m:t>
            </m:r>
          </m:e>
        </m:d>
      </m:oMath>
      <w:r w:rsidR="00070C59">
        <w:t xml:space="preserve"> by some means. </w:t>
      </w:r>
      <w:r w:rsidR="00152048">
        <w:t xml:space="preserve">We consider three possible </w:t>
      </w:r>
      <w:r w:rsidR="00D61274">
        <w:t>solutions</w:t>
      </w:r>
      <w:r w:rsidR="00070C59">
        <w:t>, each</w:t>
      </w:r>
      <w:r w:rsidR="00D61274">
        <w:t xml:space="preserve"> try to manipulate sequences used in each CDM group in </w:t>
      </w:r>
      <w:r w:rsidR="00070C59">
        <w:t>a certain</w:t>
      </w:r>
      <w:r w:rsidR="00D61274">
        <w:t xml:space="preserve"> way to avoid high PAPR. </w:t>
      </w:r>
      <w:r w:rsidR="00B325CE">
        <w:t xml:space="preserve">In the following, we denote </w:t>
      </w:r>
      <m:oMath>
        <m:r>
          <w:rPr>
            <w:rFonts w:ascii="Cambria Math" w:hAnsi="Cambria Math"/>
          </w:rPr>
          <m:t>r(k)</m:t>
        </m:r>
      </m:oMath>
      <w:r w:rsidR="00B325CE">
        <w:t xml:space="preserve"> the base Gold-sequence</w:t>
      </w:r>
      <w:r w:rsidR="00150EB1">
        <w:t xml:space="preserve"> and denote </w:t>
      </w:r>
      <m:oMath>
        <m:sSub>
          <m:sSubPr>
            <m:ctrlPr>
              <w:rPr>
                <w:rFonts w:ascii="Cambria Math" w:hAnsi="Cambria Math"/>
                <w:i/>
              </w:rPr>
            </m:ctrlPr>
          </m:sSubPr>
          <m:e>
            <m:r>
              <w:rPr>
                <w:rFonts w:ascii="Cambria Math" w:hAnsi="Cambria Math"/>
              </w:rPr>
              <m:t>r</m:t>
            </m:r>
          </m:e>
          <m:sub>
            <m:r>
              <w:rPr>
                <w:rFonts w:ascii="Cambria Math" w:hAnsi="Cambria Math"/>
              </w:rPr>
              <m:t>i</m:t>
            </m:r>
          </m:sub>
        </m:sSub>
        <m:d>
          <m:dPr>
            <m:ctrlPr>
              <w:rPr>
                <w:rFonts w:ascii="Cambria Math" w:hAnsi="Cambria Math"/>
                <w:i/>
              </w:rPr>
            </m:ctrlPr>
          </m:dPr>
          <m:e>
            <m:r>
              <w:rPr>
                <w:rFonts w:ascii="Cambria Math" w:hAnsi="Cambria Math"/>
              </w:rPr>
              <m:t>k</m:t>
            </m:r>
          </m:e>
        </m:d>
      </m:oMath>
      <w:r w:rsidR="00150EB1">
        <w:t xml:space="preserve"> the frequency domain sequence used for CDM group </w:t>
      </w:r>
      <m:oMath>
        <m:r>
          <w:rPr>
            <w:rFonts w:ascii="Cambria Math" w:hAnsi="Cambria Math"/>
          </w:rPr>
          <m:t>i</m:t>
        </m:r>
      </m:oMath>
      <w:r w:rsidR="00620417">
        <w:t>.</w:t>
      </w:r>
      <w:r w:rsidR="00150E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n</m:t>
            </m:r>
          </m:e>
        </m:d>
      </m:oMath>
      <w:r w:rsidR="00150EB1">
        <w:t xml:space="preserve"> stands for the corresponding time domain waveform of group </w:t>
      </w:r>
      <m:oMath>
        <m:r>
          <w:rPr>
            <w:rFonts w:ascii="Cambria Math" w:hAnsi="Cambria Math"/>
          </w:rPr>
          <m:t>i</m:t>
        </m:r>
      </m:oMath>
      <w:r w:rsidR="00150EB1">
        <w:t>.</w:t>
      </w:r>
    </w:p>
    <w:p w:rsidR="00D61274" w:rsidRPr="00FC639F" w:rsidRDefault="00E4156F" w:rsidP="00D0275B">
      <w:pPr>
        <w:pStyle w:val="Heading3"/>
      </w:pPr>
      <w:r>
        <w:t>Solution</w:t>
      </w:r>
      <w:r w:rsidR="00D61274" w:rsidRPr="00FC639F">
        <w:t xml:space="preserve"> 1</w:t>
      </w:r>
      <w:r w:rsidR="00D61274">
        <w:t xml:space="preserve"> (</w:t>
      </w:r>
      <w:r w:rsidR="000E779B">
        <w:t xml:space="preserve">group-specific </w:t>
      </w:r>
      <w:r w:rsidR="00D61274">
        <w:t>sequence</w:t>
      </w:r>
      <w:r w:rsidR="00EA1787">
        <w:t xml:space="preserve"> shift</w:t>
      </w:r>
      <w:r w:rsidR="00D61274">
        <w:t>)</w:t>
      </w:r>
    </w:p>
    <w:p w:rsidR="00D61274" w:rsidRDefault="001436DC" w:rsidP="00D61274">
      <w:r>
        <w:t>We can u</w:t>
      </w:r>
      <w:r w:rsidR="00D61274">
        <w:t xml:space="preserve">se different Gold sequences for each CDM group. In particular, we can use different sequence offset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D61274">
        <w:t xml:space="preserve"> for CDM group </w:t>
      </w:r>
      <m:oMath>
        <m:r>
          <w:rPr>
            <w:rFonts w:ascii="Cambria Math" w:hAnsi="Cambria Math"/>
          </w:rPr>
          <m:t>i</m:t>
        </m:r>
      </m:oMath>
      <w:r>
        <w:t xml:space="preserve">. </w:t>
      </w:r>
      <w:r w:rsidR="007D2F06">
        <w:t>F</w:t>
      </w:r>
      <w:r w:rsidR="00B04068">
        <w:t>or example</w:t>
      </w:r>
      <w:r>
        <w:t xml:space="preserve">, </w:t>
      </w:r>
      <m:oMath>
        <m:sSub>
          <m:sSubPr>
            <m:ctrlPr>
              <w:rPr>
                <w:rFonts w:ascii="Cambria Math" w:hAnsi="Cambria Math"/>
                <w:i/>
              </w:rPr>
            </m:ctrlPr>
          </m:sSubPr>
          <m:e>
            <m:r>
              <w:rPr>
                <w:rFonts w:ascii="Cambria Math" w:hAnsi="Cambria Math"/>
              </w:rPr>
              <m:t>r</m:t>
            </m:r>
          </m:e>
          <m:sub>
            <m:r>
              <w:rPr>
                <w:rFonts w:ascii="Cambria Math" w:hAnsi="Cambria Math"/>
              </w:rPr>
              <m:t>0</m:t>
            </m:r>
          </m:sub>
        </m:sSub>
        <m:d>
          <m:dPr>
            <m:ctrlPr>
              <w:rPr>
                <w:rFonts w:ascii="Cambria Math" w:hAnsi="Cambria Math"/>
                <w:i/>
              </w:rPr>
            </m:ctrlPr>
          </m:dPr>
          <m:e>
            <m:r>
              <w:rPr>
                <w:rFonts w:ascii="Cambria Math" w:hAnsi="Cambria Math"/>
              </w:rPr>
              <m:t>k</m:t>
            </m:r>
          </m:e>
        </m:d>
        <m:r>
          <w:rPr>
            <w:rFonts w:ascii="Cambria Math" w:hAnsi="Cambria Math"/>
          </w:rPr>
          <m:t>=r</m:t>
        </m:r>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e>
        </m:d>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=r</m:t>
        </m:r>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1</m:t>
                </m:r>
              </m:sub>
            </m:sSub>
          </m:e>
        </m:d>
      </m:oMath>
      <w:r w:rsidR="00620417">
        <w:t>.</w:t>
      </w:r>
    </w:p>
    <w:p w:rsidR="00D61274" w:rsidRDefault="00E4156F" w:rsidP="00B325CE">
      <w:pPr>
        <w:pStyle w:val="Heading3"/>
      </w:pPr>
      <w:r>
        <w:t>Solution</w:t>
      </w:r>
      <w:r w:rsidR="00D61274" w:rsidRPr="00FC639F">
        <w:t xml:space="preserve"> </w:t>
      </w:r>
      <w:r w:rsidR="00D61274">
        <w:t>2 (group-specific phase ramp)</w:t>
      </w:r>
    </w:p>
    <w:p w:rsidR="00D61274" w:rsidRDefault="00106C64" w:rsidP="00D61274">
      <w:r>
        <w:t>Alternatively, w</w:t>
      </w:r>
      <w:r w:rsidR="00B325CE">
        <w:t>e can a</w:t>
      </w:r>
      <w:r w:rsidR="00D61274">
        <w:t>pply group-specific phase ramp to</w:t>
      </w:r>
      <m:oMath>
        <m:r>
          <w:rPr>
            <w:rFonts w:ascii="Cambria Math" w:hAnsi="Cambria Math"/>
          </w:rPr>
          <m:t xml:space="preserve"> r(k)</m:t>
        </m:r>
      </m:oMath>
      <w:r w:rsidR="00D61274">
        <w:t xml:space="preserve">. </w:t>
      </w:r>
      <w:r w:rsidR="00150EB1">
        <w:t>An e</w:t>
      </w:r>
      <w:r w:rsidR="00D61274">
        <w:t xml:space="preserve">xample in Figure </w:t>
      </w:r>
      <w:r w:rsidR="00791499">
        <w:t xml:space="preserve">7 </w:t>
      </w:r>
      <w:r w:rsidR="00D61274">
        <w:t xml:space="preserve">apply phase ramp with step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m:t>
                </m:r>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2</m:t>
                </m:r>
              </m:den>
            </m:f>
          </m:sup>
        </m:sSup>
      </m:oMath>
      <w:r w:rsidR="00D61274">
        <w:t xml:space="preserve"> </w:t>
      </w:r>
      <w:r w:rsidR="00783ED1">
        <w:t>to</w:t>
      </w:r>
      <w:r w:rsidR="00D61274">
        <w:t xml:space="preserve"> CDM </w:t>
      </w:r>
      <w:r w:rsidR="00E14F72">
        <w:t xml:space="preserve">group </w:t>
      </w:r>
      <m:oMath>
        <m:r>
          <w:rPr>
            <w:rFonts w:ascii="Cambria Math" w:hAnsi="Cambria Math"/>
          </w:rPr>
          <m:t>i</m:t>
        </m:r>
      </m:oMath>
      <w:r w:rsidR="00D61274">
        <w:t xml:space="preserve">, where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00D61274">
        <w:t xml:space="preserve"> is according table below.</w:t>
      </w:r>
      <w:r w:rsidR="00FC2BE9">
        <w:t xml:space="preserve"> Note in this scheme, time domain</w:t>
      </w:r>
      <w:r w:rsidR="00150EB1">
        <w:t xml:space="preserve"> </w:t>
      </w:r>
      <w:bookmarkStart w:id="7" w:name="OLE_LINK1"/>
      <w:bookmarkStart w:id="8" w:name="OLE_LINK7"/>
      <m:oMath>
        <m:sSub>
          <m:sSubPr>
            <m:ctrlPr>
              <w:rPr>
                <w:rFonts w:ascii="Cambria Math" w:hAnsi="Cambria Math"/>
                <w:i/>
              </w:rPr>
            </m:ctrlPr>
          </m:sSubPr>
          <m:e>
            <m: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n</m:t>
            </m:r>
          </m:e>
        </m:d>
      </m:oMath>
      <w:bookmarkEnd w:id="7"/>
      <w:bookmarkEnd w:id="8"/>
      <w:r w:rsidR="00150EB1">
        <w:t xml:space="preserve"> </w:t>
      </w:r>
      <w:r w:rsidR="00FC2BE9">
        <w:t>is a circular shift</w:t>
      </w:r>
      <w:r w:rsidR="00955A86">
        <w:t>ed</w:t>
      </w:r>
      <w:r w:rsidR="00FC2BE9">
        <w:t xml:space="preserve"> </w:t>
      </w:r>
      <w:r w:rsidR="00150EB1">
        <w:t xml:space="preserve">and modulated </w:t>
      </w:r>
      <w:r w:rsidR="00FC2BE9">
        <w:t xml:space="preserve">version of </w:t>
      </w:r>
      <m:oMath>
        <m:sSub>
          <m:sSubPr>
            <m:ctrlPr>
              <w:rPr>
                <w:rFonts w:ascii="Cambria Math" w:hAnsi="Cambria Math"/>
                <w:i/>
              </w:rPr>
            </m:ctrlPr>
          </m:sSubPr>
          <m:e>
            <m:r>
              <w:rPr>
                <w:rFonts w:ascii="Cambria Math" w:hAnsi="Cambria Math"/>
              </w:rPr>
              <m:t>s</m:t>
            </m:r>
          </m:e>
          <m:sub>
            <m:r>
              <w:rPr>
                <w:rFonts w:ascii="Cambria Math" w:hAnsi="Cambria Math"/>
              </w:rPr>
              <m:t>0</m:t>
            </m:r>
          </m:sub>
        </m:sSub>
        <m:d>
          <m:dPr>
            <m:ctrlPr>
              <w:rPr>
                <w:rFonts w:ascii="Cambria Math" w:hAnsi="Cambria Math"/>
                <w:i/>
              </w:rPr>
            </m:ctrlPr>
          </m:dPr>
          <m:e>
            <m:r>
              <w:rPr>
                <w:rFonts w:ascii="Cambria Math" w:hAnsi="Cambria Math"/>
              </w:rPr>
              <m:t>n</m:t>
            </m:r>
          </m:e>
        </m:d>
      </m:oMath>
      <w:r w:rsidR="00FC2BE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AC009B" w:rsidTr="00AC009B">
        <w:tc>
          <w:tcPr>
            <w:tcW w:w="9631" w:type="dxa"/>
          </w:tcPr>
          <w:p w:rsidR="00AC009B" w:rsidRDefault="00AC009B" w:rsidP="00AC009B">
            <w:pPr>
              <w:jc w:val="center"/>
            </w:pPr>
            <w:r>
              <w:lastRenderedPageBreak/>
              <w:t>Table 3. Group-specific phase ramp parameters</w:t>
            </w:r>
          </w:p>
        </w:tc>
      </w:tr>
      <w:tr w:rsidR="00AC009B" w:rsidTr="00AC009B">
        <w:tc>
          <w:tcPr>
            <w:tcW w:w="9631" w:type="dxa"/>
          </w:tcPr>
          <w:tbl>
            <w:tblPr>
              <w:tblStyle w:val="TableGrid"/>
              <w:tblW w:w="0" w:type="auto"/>
              <w:jc w:val="center"/>
              <w:tblLook w:val="04A0" w:firstRow="1" w:lastRow="0" w:firstColumn="1" w:lastColumn="0" w:noHBand="0" w:noVBand="1"/>
            </w:tblPr>
            <w:tblGrid>
              <w:gridCol w:w="1570"/>
              <w:gridCol w:w="1477"/>
            </w:tblGrid>
            <w:tr w:rsidR="00AC009B" w:rsidTr="00A646BE">
              <w:trPr>
                <w:trHeight w:val="270"/>
                <w:jc w:val="center"/>
              </w:trPr>
              <w:tc>
                <w:tcPr>
                  <w:tcW w:w="1570" w:type="dxa"/>
                  <w:shd w:val="clear" w:color="auto" w:fill="D9D9D9" w:themeFill="background1" w:themeFillShade="D9"/>
                </w:tcPr>
                <w:p w:rsidR="00AC009B" w:rsidRDefault="00AC009B" w:rsidP="00AC009B">
                  <w:pPr>
                    <w:spacing w:after="0"/>
                  </w:pPr>
                  <w:r>
                    <w:t xml:space="preserve">CDM group </w:t>
                  </w:r>
                  <m:oMath>
                    <m:r>
                      <w:rPr>
                        <w:rFonts w:ascii="Cambria Math" w:hAnsi="Cambria Math"/>
                      </w:rPr>
                      <m:t>i</m:t>
                    </m:r>
                  </m:oMath>
                </w:p>
              </w:tc>
              <w:tc>
                <w:tcPr>
                  <w:tcW w:w="1477" w:type="dxa"/>
                  <w:shd w:val="clear" w:color="auto" w:fill="D9D9D9" w:themeFill="background1" w:themeFillShade="D9"/>
                </w:tcPr>
                <w:p w:rsidR="00AC009B" w:rsidRDefault="000170E5" w:rsidP="00150EB1">
                  <w:pPr>
                    <w:spacing w:after="0"/>
                  </w:pPr>
                  <m:oMathPara>
                    <m:oMath>
                      <m:sSub>
                        <m:sSubPr>
                          <m:ctrlPr>
                            <w:rPr>
                              <w:rFonts w:ascii="Cambria Math" w:hAnsi="Cambria Math"/>
                              <w:i/>
                            </w:rPr>
                          </m:ctrlPr>
                        </m:sSubPr>
                        <m:e>
                          <m:r>
                            <w:rPr>
                              <w:rFonts w:ascii="Cambria Math" w:hAnsi="Cambria Math"/>
                            </w:rPr>
                            <m:t>d</m:t>
                          </m:r>
                        </m:e>
                        <m:sub>
                          <m:r>
                            <w:rPr>
                              <w:rFonts w:ascii="Cambria Math" w:hAnsi="Cambria Math"/>
                            </w:rPr>
                            <m:t>i</m:t>
                          </m:r>
                        </m:sub>
                      </m:sSub>
                    </m:oMath>
                  </m:oMathPara>
                </w:p>
              </w:tc>
            </w:tr>
            <w:tr w:rsidR="00AC009B" w:rsidTr="00A646BE">
              <w:trPr>
                <w:trHeight w:val="259"/>
                <w:jc w:val="center"/>
              </w:trPr>
              <w:tc>
                <w:tcPr>
                  <w:tcW w:w="1570" w:type="dxa"/>
                </w:tcPr>
                <w:p w:rsidR="00AC009B" w:rsidRDefault="00AC009B" w:rsidP="00AC009B">
                  <w:pPr>
                    <w:spacing w:after="0"/>
                    <w:jc w:val="center"/>
                  </w:pPr>
                  <w:r>
                    <w:t>0</w:t>
                  </w:r>
                </w:p>
              </w:tc>
              <w:tc>
                <w:tcPr>
                  <w:tcW w:w="1477" w:type="dxa"/>
                </w:tcPr>
                <w:p w:rsidR="00AC009B" w:rsidRDefault="00AC009B" w:rsidP="00AC009B">
                  <w:pPr>
                    <w:spacing w:after="0"/>
                    <w:jc w:val="center"/>
                  </w:pPr>
                  <w:r>
                    <w:t>0</w:t>
                  </w:r>
                </w:p>
              </w:tc>
            </w:tr>
            <w:tr w:rsidR="00AC009B" w:rsidTr="00A646BE">
              <w:trPr>
                <w:trHeight w:val="270"/>
                <w:jc w:val="center"/>
              </w:trPr>
              <w:tc>
                <w:tcPr>
                  <w:tcW w:w="1570" w:type="dxa"/>
                </w:tcPr>
                <w:p w:rsidR="00AC009B" w:rsidRDefault="00AC009B" w:rsidP="00AC009B">
                  <w:pPr>
                    <w:spacing w:after="0"/>
                    <w:jc w:val="center"/>
                  </w:pPr>
                  <w:r>
                    <w:t>1</w:t>
                  </w:r>
                </w:p>
              </w:tc>
              <w:tc>
                <w:tcPr>
                  <w:tcW w:w="1477" w:type="dxa"/>
                </w:tcPr>
                <w:p w:rsidR="00AC009B" w:rsidRDefault="00AC009B" w:rsidP="00AC009B">
                  <w:pPr>
                    <w:spacing w:after="0"/>
                    <w:jc w:val="center"/>
                  </w:pPr>
                  <w:r>
                    <w:t>1</w:t>
                  </w:r>
                </w:p>
              </w:tc>
            </w:tr>
            <w:tr w:rsidR="00AC009B" w:rsidTr="00A646BE">
              <w:trPr>
                <w:trHeight w:val="270"/>
                <w:jc w:val="center"/>
              </w:trPr>
              <w:tc>
                <w:tcPr>
                  <w:tcW w:w="1570" w:type="dxa"/>
                </w:tcPr>
                <w:p w:rsidR="00AC009B" w:rsidRDefault="00AC009B" w:rsidP="00AC009B">
                  <w:pPr>
                    <w:spacing w:after="0"/>
                    <w:jc w:val="center"/>
                  </w:pPr>
                  <w:r>
                    <w:t>2</w:t>
                  </w:r>
                </w:p>
              </w:tc>
              <w:tc>
                <w:tcPr>
                  <w:tcW w:w="1477" w:type="dxa"/>
                </w:tcPr>
                <w:p w:rsidR="00AC009B" w:rsidRDefault="00AC009B" w:rsidP="00AC009B">
                  <w:pPr>
                    <w:spacing w:after="0"/>
                    <w:jc w:val="center"/>
                  </w:pPr>
                  <w:r>
                    <w:t>3</w:t>
                  </w:r>
                </w:p>
              </w:tc>
            </w:tr>
          </w:tbl>
          <w:p w:rsidR="00AC009B" w:rsidRDefault="00AC009B" w:rsidP="00AC009B">
            <w:pPr>
              <w:jc w:val="center"/>
            </w:pPr>
          </w:p>
        </w:tc>
      </w:tr>
    </w:tbl>
    <w:p w:rsidR="00AC009B" w:rsidRDefault="00AC009B" w:rsidP="00D61274"/>
    <w:p w:rsidR="00D61274" w:rsidRDefault="00D61274" w:rsidP="00D61274"/>
    <w:p w:rsidR="00D61274" w:rsidRDefault="00D61274" w:rsidP="00D61274">
      <w:pPr>
        <w:jc w:val="center"/>
      </w:pPr>
      <w:r w:rsidRPr="002010B1">
        <w:rPr>
          <w:noProof/>
          <w:lang w:val="en-US" w:eastAsia="zh-TW"/>
        </w:rPr>
        <w:drawing>
          <wp:inline distT="0" distB="0" distL="0" distR="0" wp14:anchorId="366EC983" wp14:editId="53357F01">
            <wp:extent cx="2691994" cy="3349489"/>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02723" cy="3362839"/>
                    </a:xfrm>
                    <a:prstGeom prst="rect">
                      <a:avLst/>
                    </a:prstGeom>
                    <a:noFill/>
                    <a:ln>
                      <a:noFill/>
                    </a:ln>
                  </pic:spPr>
                </pic:pic>
              </a:graphicData>
            </a:graphic>
          </wp:inline>
        </w:drawing>
      </w:r>
    </w:p>
    <w:p w:rsidR="00D61274" w:rsidRDefault="00D61274" w:rsidP="00D61274">
      <w:pPr>
        <w:jc w:val="center"/>
      </w:pPr>
      <w:r>
        <w:t xml:space="preserve">Figure </w:t>
      </w:r>
      <w:r w:rsidR="00791499">
        <w:t>7</w:t>
      </w:r>
      <w:r>
        <w:t>. Group-specific phase ramp</w:t>
      </w:r>
    </w:p>
    <w:p w:rsidR="00D61274" w:rsidRPr="005B76FE" w:rsidRDefault="00D61274" w:rsidP="00D61274"/>
    <w:p w:rsidR="00D61274" w:rsidRDefault="00E4156F" w:rsidP="0036607D">
      <w:pPr>
        <w:pStyle w:val="Heading3"/>
      </w:pPr>
      <w:r>
        <w:t>Solution</w:t>
      </w:r>
      <w:r w:rsidR="00D61274">
        <w:t xml:space="preserve"> 3 (</w:t>
      </w:r>
      <w:r w:rsidR="000E779B">
        <w:t xml:space="preserve">group-specific </w:t>
      </w:r>
      <w:r w:rsidR="00D61274">
        <w:t>sequence permutation)</w:t>
      </w:r>
    </w:p>
    <w:p w:rsidR="00D61274" w:rsidRDefault="000E779B" w:rsidP="00D61274">
      <w:r>
        <w:t>We can also p</w:t>
      </w:r>
      <w:r w:rsidR="00D61274">
        <w:t>ermute sequence</w:t>
      </w:r>
      <w:r>
        <w:t xml:space="preserve"> </w:t>
      </w:r>
      <m:oMath>
        <m:r>
          <w:rPr>
            <w:rFonts w:ascii="Cambria Math" w:hAnsi="Cambria Math"/>
          </w:rPr>
          <m:t>r(k)</m:t>
        </m:r>
      </m:oMath>
      <w:r w:rsidR="00D61274">
        <w:t xml:space="preserve"> according to </w:t>
      </w:r>
      <w:r w:rsidR="006443C2">
        <w:t xml:space="preserve">group-specific permutation function </w:t>
      </w:r>
      <m:oMath>
        <m:sSub>
          <m:sSubPr>
            <m:ctrlPr>
              <w:rPr>
                <w:rFonts w:ascii="Cambria Math" w:hAnsi="Cambria Math"/>
                <w:i/>
              </w:rPr>
            </m:ctrlPr>
          </m:sSubPr>
          <m:e>
            <m:r>
              <w:rPr>
                <w:rFonts w:ascii="Cambria Math" w:hAnsi="Cambria Math"/>
              </w:rPr>
              <m:t>π</m:t>
            </m:r>
          </m:e>
          <m:sub>
            <m:r>
              <w:rPr>
                <w:rFonts w:ascii="Cambria Math" w:hAnsi="Cambria Math"/>
              </w:rPr>
              <m:t>i</m:t>
            </m:r>
          </m:sub>
        </m:sSub>
      </m:oMath>
      <w:r w:rsidR="00D61274">
        <w:t xml:space="preserve">. That is, </w:t>
      </w:r>
      <m:oMath>
        <m:sSub>
          <m:sSubPr>
            <m:ctrlPr>
              <w:rPr>
                <w:rFonts w:ascii="Cambria Math" w:hAnsi="Cambria Math"/>
                <w:i/>
              </w:rPr>
            </m:ctrlPr>
          </m:sSubPr>
          <m:e>
            <m:r>
              <w:rPr>
                <w:rFonts w:ascii="Cambria Math" w:hAnsi="Cambria Math"/>
              </w:rPr>
              <m:t>r</m:t>
            </m:r>
          </m:e>
          <m:sub>
            <m:r>
              <w:rPr>
                <w:rFonts w:ascii="Cambria Math" w:hAnsi="Cambria Math"/>
              </w:rPr>
              <m:t>i</m:t>
            </m:r>
          </m:sub>
        </m:sSub>
        <m:d>
          <m:dPr>
            <m:ctrlPr>
              <w:rPr>
                <w:rFonts w:ascii="Cambria Math" w:hAnsi="Cambria Math"/>
                <w:i/>
              </w:rPr>
            </m:ctrlPr>
          </m:dPr>
          <m:e>
            <m:r>
              <w:rPr>
                <w:rFonts w:ascii="Cambria Math" w:hAnsi="Cambria Math"/>
              </w:rPr>
              <m:t>k</m:t>
            </m:r>
          </m:e>
        </m:d>
        <m:r>
          <w:rPr>
            <w:rFonts w:ascii="Cambria Math" w:hAnsi="Cambria Math"/>
          </w:rPr>
          <m:t>=r(</m:t>
        </m:r>
        <m:sSub>
          <m:sSubPr>
            <m:ctrlPr>
              <w:rPr>
                <w:rFonts w:ascii="Cambria Math" w:hAnsi="Cambria Math"/>
                <w:i/>
              </w:rPr>
            </m:ctrlPr>
          </m:sSubPr>
          <m:e>
            <m:r>
              <w:rPr>
                <w:rFonts w:ascii="Cambria Math" w:hAnsi="Cambria Math"/>
              </w:rPr>
              <m:t>π</m:t>
            </m:r>
          </m:e>
          <m:sub>
            <m:r>
              <w:rPr>
                <w:rFonts w:ascii="Cambria Math" w:hAnsi="Cambria Math"/>
              </w:rPr>
              <m:t>i</m:t>
            </m:r>
          </m:sub>
        </m:sSub>
        <m:r>
          <w:rPr>
            <w:rFonts w:ascii="Cambria Math" w:hAnsi="Cambria Math"/>
          </w:rPr>
          <m:t>(k))</m:t>
        </m:r>
      </m:oMath>
      <w:r w:rsidR="00D61274">
        <w:t xml:space="preserve">. A simple choice of permutation function can be </w:t>
      </w:r>
      <w:bookmarkStart w:id="9" w:name="OLE_LINK3"/>
      <w:bookmarkStart w:id="10" w:name="OLE_LINK4"/>
      <w:r w:rsidR="00D61274">
        <w:t>revers</w:t>
      </w:r>
      <w:bookmarkEnd w:id="9"/>
      <w:bookmarkEnd w:id="10"/>
      <w:r w:rsidR="00716D0B">
        <w:t>e order</w:t>
      </w:r>
      <w:r w:rsidR="00B070B2">
        <w:t>, by which time domain signal is also reversed</w:t>
      </w:r>
      <w:r w:rsidR="008251B0">
        <w:t>. Another option</w:t>
      </w:r>
      <w:r w:rsidR="00D61274">
        <w:t xml:space="preserve"> </w:t>
      </w:r>
      <w:r w:rsidR="008251B0">
        <w:t xml:space="preserve">can be </w:t>
      </w:r>
      <w:r w:rsidR="00E837C2">
        <w:t xml:space="preserve">sequentially </w:t>
      </w:r>
      <w:r w:rsidR="00B02581">
        <w:t>picking</w:t>
      </w:r>
      <w:r w:rsidR="00E837C2">
        <w:t xml:space="preserve"> </w:t>
      </w:r>
      <w:r w:rsidR="00D61274">
        <w:t xml:space="preserve">all even samples and then </w:t>
      </w:r>
      <w:r w:rsidR="00E837C2">
        <w:t xml:space="preserve">all </w:t>
      </w:r>
      <w:r w:rsidR="00D61274">
        <w:t xml:space="preserve">odd samples. </w:t>
      </w:r>
    </w:p>
    <w:p w:rsidR="00635CEC" w:rsidRPr="00B818FC" w:rsidRDefault="00D61274" w:rsidP="00D61274">
      <w:r>
        <w:t xml:space="preserve">In Appendix B, numerical results </w:t>
      </w:r>
      <w:r w:rsidR="00882B4B">
        <w:t xml:space="preserve">(Figure B.2-B.4) </w:t>
      </w:r>
      <w:r>
        <w:t>show that all considered methods can effectively reduce PAPR.</w:t>
      </w:r>
    </w:p>
    <w:p w:rsidR="00635CEC" w:rsidRDefault="00635CEC" w:rsidP="00635CEC">
      <w:pPr>
        <w:pStyle w:val="Heading1"/>
      </w:pPr>
      <w:r>
        <w:t>CSI-RS</w:t>
      </w:r>
    </w:p>
    <w:p w:rsidR="00EB0088" w:rsidRDefault="00EB0088" w:rsidP="00EB0088">
      <w:r>
        <w:t>The aforementioned power imbalance and high PAPR issue</w:t>
      </w:r>
      <w:r w:rsidR="00B04068">
        <w:t>s</w:t>
      </w:r>
      <w:r w:rsidR="00272AE3">
        <w:t xml:space="preserve"> </w:t>
      </w:r>
      <w:r w:rsidR="00B3537A">
        <w:t>of</w:t>
      </w:r>
      <w:r w:rsidR="00272AE3">
        <w:t xml:space="preserve"> DMRS</w:t>
      </w:r>
      <w:r w:rsidR="00B04068">
        <w:t xml:space="preserve"> can</w:t>
      </w:r>
      <w:r>
        <w:t xml:space="preserve"> also</w:t>
      </w:r>
      <w:r w:rsidR="00B04068">
        <w:t xml:space="preserve"> arise</w:t>
      </w:r>
      <w:r>
        <w:t xml:space="preserve"> in Rel-15 CSI-RS:</w:t>
      </w:r>
    </w:p>
    <w:p w:rsidR="00EB0088" w:rsidRDefault="00EB0088" w:rsidP="00EB0088">
      <w:pPr>
        <w:pStyle w:val="ListParagraph"/>
        <w:numPr>
          <w:ilvl w:val="0"/>
          <w:numId w:val="16"/>
        </w:numPr>
        <w:spacing w:after="160" w:line="256" w:lineRule="auto"/>
        <w:contextualSpacing/>
      </w:pPr>
      <w:r>
        <w:t xml:space="preserve">Within a CDM group, summing over </w:t>
      </w:r>
      <w:r w:rsidR="006A0D26">
        <w:t>ports</w:t>
      </w:r>
      <w:r>
        <w:t xml:space="preserve"> cause </w:t>
      </w:r>
      <w:r w:rsidR="00FF5F80">
        <w:t>signal</w:t>
      </w:r>
      <w:r>
        <w:t xml:space="preserve"> </w:t>
      </w:r>
      <w:r w:rsidR="00033D39">
        <w:t>null</w:t>
      </w:r>
      <w:r w:rsidR="001F6422">
        <w:t>s</w:t>
      </w:r>
      <w:r w:rsidR="00033D39">
        <w:t xml:space="preserve"> </w:t>
      </w:r>
      <w:r>
        <w:t xml:space="preserve">on time locations, resulting imbalance. The </w:t>
      </w:r>
      <w:r w:rsidR="00B04068">
        <w:t xml:space="preserve">problematic </w:t>
      </w:r>
      <w:r>
        <w:t>configuration</w:t>
      </w:r>
      <w:r w:rsidR="00B04068">
        <w:t>s</w:t>
      </w:r>
      <w:r>
        <w:t xml:space="preserve"> with this issue include</w:t>
      </w:r>
      <w:r w:rsidR="00B04068">
        <w:t xml:space="preserve"> those from </w:t>
      </w:r>
      <w:r>
        <w:t xml:space="preserve"> row</w:t>
      </w:r>
      <w:r w:rsidR="00B04068">
        <w:t>s</w:t>
      </w:r>
      <w:r>
        <w:t xml:space="preserve"> 8,</w:t>
      </w:r>
      <w:r w:rsidR="00B04068">
        <w:t xml:space="preserve"> </w:t>
      </w:r>
      <w:r>
        <w:t>10,</w:t>
      </w:r>
      <w:r w:rsidR="00B04068">
        <w:t xml:space="preserve"> </w:t>
      </w:r>
      <w:r>
        <w:t>12,</w:t>
      </w:r>
      <w:r w:rsidR="00B04068">
        <w:t xml:space="preserve"> </w:t>
      </w:r>
      <w:r>
        <w:t>14-15,</w:t>
      </w:r>
      <w:r w:rsidR="00B04068">
        <w:t xml:space="preserve"> </w:t>
      </w:r>
      <w:r>
        <w:t>17-18 in Table 7.4.1.5.3-1 of 38.211</w:t>
      </w:r>
      <w:r w:rsidR="002D0C61">
        <w:t xml:space="preserve"> (see Table</w:t>
      </w:r>
      <w:r w:rsidR="008B760F">
        <w:t xml:space="preserve"> 4</w:t>
      </w:r>
      <w:r w:rsidR="002D0C61">
        <w:t>)</w:t>
      </w:r>
      <w:r>
        <w:t>, which has cdm-type CDM4</w:t>
      </w:r>
      <w:r w:rsidRPr="00116E5A">
        <w:t>(FD2,TD2)</w:t>
      </w:r>
      <w:r>
        <w:t xml:space="preserve"> or CDM8</w:t>
      </w:r>
      <w:r w:rsidRPr="00116E5A">
        <w:t>(FD2,TD4)</w:t>
      </w:r>
      <w:r>
        <w:t xml:space="preserve">. </w:t>
      </w:r>
    </w:p>
    <w:p w:rsidR="00EB0088" w:rsidRDefault="00B04068" w:rsidP="00EB0088">
      <w:pPr>
        <w:pStyle w:val="ListParagraph"/>
        <w:numPr>
          <w:ilvl w:val="0"/>
          <w:numId w:val="16"/>
        </w:numPr>
        <w:spacing w:after="160" w:line="256" w:lineRule="auto"/>
        <w:contextualSpacing/>
      </w:pPr>
      <w:r>
        <w:t>A s</w:t>
      </w:r>
      <w:r w:rsidR="00116E5A">
        <w:t>ame</w:t>
      </w:r>
      <w:r w:rsidR="00EB0088">
        <w:t xml:space="preserve"> </w:t>
      </w:r>
      <w:r w:rsidR="00116E5A">
        <w:t>sequence</w:t>
      </w:r>
      <w:r w:rsidR="004A06F2">
        <w:t xml:space="preserve"> (up to a phase rotation)</w:t>
      </w:r>
      <w:r w:rsidR="00EB0088">
        <w:t xml:space="preserve"> from different CDM groups</w:t>
      </w:r>
      <w:r w:rsidR="00116E5A">
        <w:t xml:space="preserve"> </w:t>
      </w:r>
      <w:r w:rsidR="00EB0088">
        <w:t>are multiplexed in frequency domain, resulting high PAPR in time</w:t>
      </w:r>
      <w:r w:rsidR="00D1124A">
        <w:t xml:space="preserve"> (also see Figure 6)</w:t>
      </w:r>
      <w:r w:rsidR="00EB0088">
        <w:t>. The configuration</w:t>
      </w:r>
      <w:r>
        <w:t>s</w:t>
      </w:r>
      <w:r w:rsidR="00EB0088">
        <w:t xml:space="preserve"> include</w:t>
      </w:r>
      <w:r>
        <w:t xml:space="preserve"> those found on</w:t>
      </w:r>
      <w:r w:rsidR="00EB0088">
        <w:t xml:space="preserve"> row</w:t>
      </w:r>
      <w:r>
        <w:t>s</w:t>
      </w:r>
      <w:r w:rsidR="00EB0088">
        <w:t xml:space="preserve"> 4,</w:t>
      </w:r>
      <w:r>
        <w:t xml:space="preserve"> </w:t>
      </w:r>
      <w:r w:rsidR="00EB0088">
        <w:t>6-18.</w:t>
      </w:r>
    </w:p>
    <w:p w:rsidR="002D0C61" w:rsidRPr="002D0C61" w:rsidRDefault="002D0C61" w:rsidP="002D0C61">
      <w:pPr>
        <w:pStyle w:val="TH"/>
        <w:ind w:left="360"/>
        <w:rPr>
          <w:rFonts w:ascii="Times New Roman" w:hAnsi="Times New Roman"/>
          <w:b w:val="0"/>
        </w:rPr>
      </w:pPr>
      <w:r>
        <w:rPr>
          <w:rFonts w:ascii="Times New Roman" w:hAnsi="Times New Roman"/>
          <w:b w:val="0"/>
        </w:rPr>
        <w:lastRenderedPageBreak/>
        <w:t>Table 4.</w:t>
      </w:r>
      <w:r w:rsidRPr="002D0C61">
        <w:rPr>
          <w:rFonts w:ascii="Times New Roman" w:hAnsi="Times New Roman"/>
          <w:b w:val="0"/>
        </w:rPr>
        <w:t xml:space="preserve"> CSI-RS locations </w:t>
      </w:r>
      <w:r>
        <w:rPr>
          <w:rFonts w:ascii="Times New Roman" w:hAnsi="Times New Roman"/>
          <w:b w:val="0"/>
        </w:rPr>
        <w:t xml:space="preserve">(from 38.211 </w:t>
      </w:r>
      <w:r w:rsidRPr="002D0C61">
        <w:rPr>
          <w:rFonts w:ascii="Times New Roman" w:hAnsi="Times New Roman"/>
          <w:b w:val="0"/>
        </w:rPr>
        <w:t>Table 7.4.1.5.3-1</w:t>
      </w:r>
      <w:r>
        <w:rPr>
          <w:rFonts w:ascii="Times New Roman" w:hAnsi="Times New Roman"/>
          <w:b w:val="0"/>
        </w:rPr>
        <w:t>)</w:t>
      </w:r>
      <w:r w:rsidRPr="002D0C61">
        <w:rPr>
          <w:rFonts w:ascii="Times New Roman" w:hAnsi="Times New Roman"/>
          <w:b w:val="0"/>
        </w:rPr>
        <w:t>.</w:t>
      </w:r>
    </w:p>
    <w:tbl>
      <w:tblPr>
        <w:tblW w:w="94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1129"/>
        <w:gridCol w:w="3960"/>
        <w:gridCol w:w="1260"/>
        <w:gridCol w:w="990"/>
        <w:gridCol w:w="810"/>
      </w:tblGrid>
      <w:tr w:rsidR="002D0C61" w:rsidRPr="00365AB0" w:rsidTr="00B30180">
        <w:tc>
          <w:tcPr>
            <w:tcW w:w="596" w:type="dxa"/>
          </w:tcPr>
          <w:p w:rsidR="002D0C61" w:rsidRPr="00365AB0" w:rsidRDefault="002D0C61" w:rsidP="005F3FE5">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rsidR="002D0C61" w:rsidRPr="00365AB0" w:rsidRDefault="002D0C61" w:rsidP="005F3FE5">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val="en-US" w:eastAsia="zh-TW"/>
              </w:rPr>
              <w:drawing>
                <wp:inline distT="0" distB="0" distL="0" distR="0" wp14:anchorId="11B26ED4" wp14:editId="05527B15">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1129" w:type="dxa"/>
          </w:tcPr>
          <w:p w:rsidR="002D0C61" w:rsidRPr="00365AB0" w:rsidRDefault="002D0C61" w:rsidP="005F3FE5">
            <w:pPr>
              <w:keepNext/>
              <w:keepLines/>
              <w:spacing w:after="0"/>
              <w:jc w:val="center"/>
              <w:rPr>
                <w:rFonts w:ascii="Arial" w:eastAsia="Batang" w:hAnsi="Arial"/>
                <w:b/>
                <w:i/>
                <w:sz w:val="18"/>
              </w:rPr>
            </w:pPr>
            <w:r w:rsidRPr="00365AB0">
              <w:rPr>
                <w:rFonts w:ascii="Arial" w:eastAsia="Batang" w:hAnsi="Arial"/>
                <w:b/>
                <w:i/>
                <w:sz w:val="18"/>
              </w:rPr>
              <w:t>cdm-Type</w:t>
            </w:r>
          </w:p>
        </w:tc>
        <w:tc>
          <w:tcPr>
            <w:tcW w:w="3960" w:type="dxa"/>
            <w:shd w:val="clear" w:color="auto" w:fill="auto"/>
          </w:tcPr>
          <w:p w:rsidR="002D0C61" w:rsidRPr="00365AB0" w:rsidRDefault="002D0C61" w:rsidP="005F3FE5">
            <w:pPr>
              <w:keepNext/>
              <w:keepLines/>
              <w:spacing w:after="0"/>
              <w:jc w:val="center"/>
              <w:rPr>
                <w:rFonts w:ascii="Arial" w:eastAsia="Batang" w:hAnsi="Arial"/>
                <w:b/>
                <w:sz w:val="18"/>
              </w:rPr>
            </w:pPr>
            <w:r w:rsidRPr="00365AB0">
              <w:rPr>
                <w:rFonts w:ascii="Arial" w:eastAsia="Batang" w:hAnsi="Arial"/>
                <w:b/>
                <w:noProof/>
                <w:position w:val="-10"/>
                <w:sz w:val="18"/>
                <w:lang w:val="en-US" w:eastAsia="zh-TW"/>
              </w:rPr>
              <w:drawing>
                <wp:inline distT="0" distB="0" distL="0" distR="0" wp14:anchorId="7B0A761F" wp14:editId="5B628B8E">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260" w:type="dxa"/>
          </w:tcPr>
          <w:p w:rsidR="002D0C61" w:rsidRPr="00365AB0" w:rsidRDefault="002D0C61" w:rsidP="005F3FE5">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val="en-US" w:eastAsia="zh-TW"/>
              </w:rPr>
              <w:drawing>
                <wp:inline distT="0" distB="0" distL="0" distR="0" wp14:anchorId="6E90B002" wp14:editId="3FBD2C5F">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990" w:type="dxa"/>
            <w:shd w:val="clear" w:color="auto" w:fill="F2F2F2" w:themeFill="background1" w:themeFillShade="F2"/>
          </w:tcPr>
          <w:p w:rsidR="002D0C61" w:rsidRPr="002D0C61" w:rsidRDefault="002D0C61" w:rsidP="005F3FE5">
            <w:pPr>
              <w:keepNext/>
              <w:keepLines/>
              <w:spacing w:after="0"/>
              <w:jc w:val="center"/>
              <w:rPr>
                <w:rFonts w:ascii="Arial" w:eastAsia="Batang" w:hAnsi="Arial"/>
                <w:b/>
                <w:sz w:val="18"/>
              </w:rPr>
            </w:pPr>
            <w:r w:rsidRPr="002D0C61">
              <w:rPr>
                <w:rFonts w:ascii="Arial" w:eastAsia="Batang" w:hAnsi="Arial"/>
                <w:b/>
                <w:sz w:val="14"/>
              </w:rPr>
              <w:t>Power imbalance</w:t>
            </w:r>
            <w:r w:rsidR="00610B65">
              <w:rPr>
                <w:rFonts w:ascii="Arial" w:eastAsia="Batang" w:hAnsi="Arial"/>
                <w:b/>
                <w:sz w:val="14"/>
              </w:rPr>
              <w:t xml:space="preserve"> issue</w:t>
            </w:r>
          </w:p>
        </w:tc>
        <w:tc>
          <w:tcPr>
            <w:tcW w:w="810" w:type="dxa"/>
            <w:shd w:val="clear" w:color="auto" w:fill="F2F2F2" w:themeFill="background1" w:themeFillShade="F2"/>
          </w:tcPr>
          <w:p w:rsidR="002D0C61" w:rsidRPr="00365AB0" w:rsidRDefault="002D0C61" w:rsidP="005F3FE5">
            <w:pPr>
              <w:keepNext/>
              <w:keepLines/>
              <w:spacing w:after="0"/>
              <w:jc w:val="center"/>
              <w:rPr>
                <w:rFonts w:ascii="Arial" w:eastAsia="Batang" w:hAnsi="Arial"/>
                <w:b/>
                <w:sz w:val="18"/>
              </w:rPr>
            </w:pPr>
            <w:r w:rsidRPr="002D0C61">
              <w:rPr>
                <w:rFonts w:ascii="Arial" w:eastAsia="Batang" w:hAnsi="Arial"/>
                <w:b/>
                <w:sz w:val="14"/>
              </w:rPr>
              <w:t>High PAPR</w:t>
            </w:r>
            <w:r w:rsidR="00610B65">
              <w:rPr>
                <w:rFonts w:ascii="Arial" w:eastAsia="Batang" w:hAnsi="Arial"/>
                <w:b/>
                <w:sz w:val="14"/>
              </w:rPr>
              <w:t xml:space="preserve"> issue</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No CDM</w:t>
            </w:r>
          </w:p>
        </w:tc>
        <w:tc>
          <w:tcPr>
            <w:tcW w:w="3960" w:type="dxa"/>
            <w:shd w:val="clear" w:color="auto" w:fill="auto"/>
          </w:tcPr>
          <w:p w:rsidR="002D0C61" w:rsidRPr="00365AB0" w:rsidRDefault="000170E5" w:rsidP="005F3FE5">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0,0,0</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No CDM</w:t>
            </w:r>
          </w:p>
        </w:tc>
        <w:tc>
          <w:tcPr>
            <w:tcW w:w="3960" w:type="dxa"/>
            <w:shd w:val="clear" w:color="auto" w:fill="auto"/>
          </w:tcPr>
          <w:p w:rsidR="002D0C61" w:rsidRPr="00365AB0" w:rsidRDefault="000170E5" w:rsidP="005F3FE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w:t>
            </w:r>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2</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FD-CDM2</w:t>
            </w:r>
          </w:p>
        </w:tc>
        <w:tc>
          <w:tcPr>
            <w:tcW w:w="3960" w:type="dxa"/>
            <w:shd w:val="clear" w:color="auto" w:fill="auto"/>
          </w:tcPr>
          <w:p w:rsidR="002D0C61" w:rsidRPr="00365AB0" w:rsidRDefault="000170E5" w:rsidP="005F3FE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w:t>
            </w:r>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4</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FD-CDM2</w:t>
            </w:r>
          </w:p>
        </w:tc>
        <w:tc>
          <w:tcPr>
            <w:tcW w:w="3960" w:type="dxa"/>
            <w:shd w:val="clear" w:color="auto" w:fill="auto"/>
          </w:tcPr>
          <w:p w:rsidR="002D0C61" w:rsidRPr="00365AB0" w:rsidRDefault="000170E5" w:rsidP="005F3FE5">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0,1</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4</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FD-CDM2</w:t>
            </w:r>
          </w:p>
        </w:tc>
        <w:tc>
          <w:tcPr>
            <w:tcW w:w="3960" w:type="dxa"/>
            <w:shd w:val="clear" w:color="auto" w:fill="auto"/>
          </w:tcPr>
          <w:p w:rsidR="002D0C61" w:rsidRPr="00365AB0" w:rsidRDefault="000170E5" w:rsidP="005F3FE5">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0,1</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8</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FD-CDM2</w:t>
            </w:r>
          </w:p>
        </w:tc>
        <w:tc>
          <w:tcPr>
            <w:tcW w:w="3960" w:type="dxa"/>
            <w:shd w:val="clear" w:color="auto" w:fill="auto"/>
          </w:tcPr>
          <w:p w:rsidR="002D0C61" w:rsidRPr="00365AB0" w:rsidRDefault="000170E5" w:rsidP="005F3FE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0,1,2,3</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8</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FD-CDM2</w:t>
            </w:r>
          </w:p>
        </w:tc>
        <w:tc>
          <w:tcPr>
            <w:tcW w:w="3960" w:type="dxa"/>
            <w:shd w:val="clear" w:color="auto" w:fill="auto"/>
          </w:tcPr>
          <w:p w:rsidR="002D0C61" w:rsidRPr="00365AB0" w:rsidRDefault="000170E5" w:rsidP="005F3FE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0,1,2,3</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8</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CDM4 (FD2,TD2)</w:t>
            </w:r>
          </w:p>
        </w:tc>
        <w:tc>
          <w:tcPr>
            <w:tcW w:w="3960"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0,1</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12</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FD-CDM2</w:t>
            </w:r>
          </w:p>
        </w:tc>
        <w:tc>
          <w:tcPr>
            <w:tcW w:w="3960" w:type="dxa"/>
            <w:shd w:val="clear" w:color="auto" w:fill="auto"/>
          </w:tcPr>
          <w:p w:rsidR="002D0C61" w:rsidRPr="00365AB0" w:rsidRDefault="000170E5" w:rsidP="005F3FE5">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0,1,2,3,4,5</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12</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CDM4 (FD2,TD2)</w:t>
            </w:r>
          </w:p>
        </w:tc>
        <w:tc>
          <w:tcPr>
            <w:tcW w:w="3960" w:type="dxa"/>
            <w:shd w:val="clear" w:color="auto" w:fill="auto"/>
          </w:tcPr>
          <w:p w:rsidR="002D0C61" w:rsidRPr="00365AB0" w:rsidRDefault="000170E5" w:rsidP="005F3FE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0,1,2</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16</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FD-CDM2</w:t>
            </w:r>
          </w:p>
        </w:tc>
        <w:tc>
          <w:tcPr>
            <w:tcW w:w="3960" w:type="dxa"/>
            <w:shd w:val="clear" w:color="auto" w:fill="auto"/>
          </w:tcPr>
          <w:p w:rsidR="002D0C61" w:rsidRPr="00365AB0" w:rsidRDefault="000170E5" w:rsidP="005F3FE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260" w:type="dxa"/>
          </w:tcPr>
          <w:p w:rsidR="002D0C61" w:rsidRPr="00365AB0" w:rsidRDefault="002D0C61" w:rsidP="005F3FE5">
            <w:pPr>
              <w:keepNext/>
              <w:keepLines/>
              <w:spacing w:after="0"/>
              <w:rPr>
                <w:rFonts w:ascii="Arial" w:hAnsi="Arial"/>
                <w:sz w:val="18"/>
                <w:szCs w:val="18"/>
                <w:lang w:eastAsia="zh-CN"/>
              </w:rPr>
            </w:pPr>
            <w:r w:rsidRPr="00365AB0">
              <w:rPr>
                <w:rFonts w:ascii="Arial" w:hAnsi="Arial" w:hint="eastAsia"/>
                <w:sz w:val="18"/>
                <w:szCs w:val="18"/>
                <w:lang w:eastAsia="zh-CN"/>
              </w:rPr>
              <w:t>0,1,2,3,</w:t>
            </w:r>
          </w:p>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4,5,6,7</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16</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CDM4 (FD2,TD2)</w:t>
            </w:r>
          </w:p>
        </w:tc>
        <w:tc>
          <w:tcPr>
            <w:tcW w:w="3960" w:type="dxa"/>
            <w:shd w:val="clear" w:color="auto" w:fill="auto"/>
          </w:tcPr>
          <w:p w:rsidR="002D0C61" w:rsidRPr="00365AB0" w:rsidRDefault="000170E5" w:rsidP="005F3FE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0,1,2,3</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24</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FD-CDM2</w:t>
            </w:r>
          </w:p>
        </w:tc>
        <w:tc>
          <w:tcPr>
            <w:tcW w:w="3960" w:type="dxa"/>
            <w:shd w:val="clear" w:color="auto" w:fill="auto"/>
          </w:tcPr>
          <w:p w:rsidR="002D0C61" w:rsidRPr="00365AB0" w:rsidRDefault="000170E5" w:rsidP="005F3FE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D0C61"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260" w:type="dxa"/>
          </w:tcPr>
          <w:p w:rsidR="002D0C61" w:rsidRPr="00365AB0" w:rsidRDefault="002D0C61" w:rsidP="005F3FE5">
            <w:pPr>
              <w:keepNext/>
              <w:keepLines/>
              <w:spacing w:after="0"/>
              <w:rPr>
                <w:rFonts w:ascii="Arial" w:hAnsi="Arial"/>
                <w:sz w:val="18"/>
                <w:szCs w:val="18"/>
                <w:lang w:eastAsia="zh-CN"/>
              </w:rPr>
            </w:pPr>
            <w:r w:rsidRPr="00365AB0">
              <w:rPr>
                <w:rFonts w:ascii="Arial" w:hAnsi="Arial" w:hint="eastAsia"/>
                <w:sz w:val="18"/>
                <w:szCs w:val="18"/>
                <w:lang w:eastAsia="zh-CN"/>
              </w:rPr>
              <w:t>0,1,2,3,4,5,</w:t>
            </w:r>
          </w:p>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6,7,8,9,10,11</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24</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CDM4 (FD2,TD2)</w:t>
            </w:r>
          </w:p>
        </w:tc>
        <w:tc>
          <w:tcPr>
            <w:tcW w:w="3960" w:type="dxa"/>
            <w:shd w:val="clear" w:color="auto" w:fill="auto"/>
          </w:tcPr>
          <w:p w:rsidR="002D0C61" w:rsidRPr="00365AB0" w:rsidRDefault="000170E5" w:rsidP="005F3FE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0,1,2,3,4,5</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24</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CDM8 (FD2,TD4)</w:t>
            </w:r>
          </w:p>
        </w:tc>
        <w:tc>
          <w:tcPr>
            <w:tcW w:w="3960" w:type="dxa"/>
            <w:shd w:val="clear" w:color="auto" w:fill="auto"/>
          </w:tcPr>
          <w:p w:rsidR="002D0C61" w:rsidRPr="00365AB0" w:rsidRDefault="000170E5" w:rsidP="005F3FE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0,1,2</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32</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FD-CDM2</w:t>
            </w:r>
          </w:p>
        </w:tc>
        <w:tc>
          <w:tcPr>
            <w:tcW w:w="3960" w:type="dxa"/>
            <w:shd w:val="clear" w:color="auto" w:fill="auto"/>
          </w:tcPr>
          <w:p w:rsidR="002D0C61" w:rsidRPr="00365AB0" w:rsidRDefault="000170E5" w:rsidP="005F3FE5">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D0C61"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260" w:type="dxa"/>
          </w:tcPr>
          <w:p w:rsidR="002D0C61" w:rsidRPr="00365AB0" w:rsidRDefault="002D0C61" w:rsidP="005F3FE5">
            <w:pPr>
              <w:keepNext/>
              <w:keepLines/>
              <w:spacing w:after="0"/>
              <w:rPr>
                <w:rFonts w:ascii="Arial" w:hAnsi="Arial"/>
                <w:sz w:val="18"/>
                <w:szCs w:val="18"/>
                <w:lang w:eastAsia="zh-CN"/>
              </w:rPr>
            </w:pPr>
            <w:r w:rsidRPr="00365AB0">
              <w:rPr>
                <w:rFonts w:ascii="Arial" w:hAnsi="Arial" w:hint="eastAsia"/>
                <w:sz w:val="18"/>
                <w:szCs w:val="18"/>
                <w:lang w:eastAsia="zh-CN"/>
              </w:rPr>
              <w:t>0,1,2,3,</w:t>
            </w:r>
          </w:p>
          <w:p w:rsidR="002D0C61" w:rsidRPr="00365AB0" w:rsidRDefault="002D0C61" w:rsidP="005F3FE5">
            <w:pPr>
              <w:keepNext/>
              <w:keepLines/>
              <w:spacing w:after="0"/>
              <w:rPr>
                <w:rFonts w:ascii="Arial" w:hAnsi="Arial"/>
                <w:sz w:val="18"/>
                <w:szCs w:val="18"/>
                <w:lang w:eastAsia="zh-CN"/>
              </w:rPr>
            </w:pPr>
            <w:r w:rsidRPr="00365AB0">
              <w:rPr>
                <w:rFonts w:ascii="Arial" w:hAnsi="Arial" w:hint="eastAsia"/>
                <w:sz w:val="18"/>
                <w:szCs w:val="18"/>
                <w:lang w:eastAsia="zh-CN"/>
              </w:rPr>
              <w:t>4,5,6,7,</w:t>
            </w:r>
          </w:p>
          <w:p w:rsidR="002D0C61" w:rsidRPr="00365AB0" w:rsidRDefault="002D0C61" w:rsidP="005F3FE5">
            <w:pPr>
              <w:keepNext/>
              <w:keepLines/>
              <w:spacing w:after="0"/>
              <w:rPr>
                <w:rFonts w:ascii="Arial" w:hAnsi="Arial"/>
                <w:sz w:val="18"/>
                <w:szCs w:val="18"/>
                <w:lang w:eastAsia="zh-CN"/>
              </w:rPr>
            </w:pPr>
            <w:r w:rsidRPr="00365AB0">
              <w:rPr>
                <w:rFonts w:ascii="Arial" w:hAnsi="Arial" w:hint="eastAsia"/>
                <w:sz w:val="18"/>
                <w:szCs w:val="18"/>
                <w:lang w:eastAsia="zh-CN"/>
              </w:rPr>
              <w:t>8,9,10,11,</w:t>
            </w:r>
          </w:p>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12,13,14,15</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32</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CDM4 (FD2,TD2)</w:t>
            </w:r>
          </w:p>
        </w:tc>
        <w:tc>
          <w:tcPr>
            <w:tcW w:w="3960" w:type="dxa"/>
            <w:shd w:val="clear" w:color="auto" w:fill="auto"/>
          </w:tcPr>
          <w:p w:rsidR="002D0C61" w:rsidRPr="00365AB0" w:rsidRDefault="000170E5" w:rsidP="005F3FE5">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0,1,2,3,4,5,6,7</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r w:rsidR="002D0C61" w:rsidRPr="00365AB0" w:rsidTr="00B30180">
        <w:tc>
          <w:tcPr>
            <w:tcW w:w="596"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32</w:t>
            </w:r>
          </w:p>
        </w:tc>
        <w:tc>
          <w:tcPr>
            <w:tcW w:w="1129" w:type="dxa"/>
          </w:tcPr>
          <w:p w:rsidR="002D0C61" w:rsidRPr="00365AB0" w:rsidRDefault="002D0C61" w:rsidP="005F3FE5">
            <w:pPr>
              <w:keepNext/>
              <w:keepLines/>
              <w:spacing w:after="0"/>
              <w:rPr>
                <w:rFonts w:ascii="Arial" w:eastAsia="Batang" w:hAnsi="Arial"/>
                <w:sz w:val="18"/>
              </w:rPr>
            </w:pPr>
            <w:r w:rsidRPr="00365AB0">
              <w:rPr>
                <w:rFonts w:ascii="Arial" w:eastAsia="Batang" w:hAnsi="Arial"/>
                <w:sz w:val="18"/>
              </w:rPr>
              <w:t>CDM8 (FD2,TD4)</w:t>
            </w:r>
          </w:p>
        </w:tc>
        <w:tc>
          <w:tcPr>
            <w:tcW w:w="3960" w:type="dxa"/>
            <w:shd w:val="clear" w:color="auto" w:fill="auto"/>
          </w:tcPr>
          <w:p w:rsidR="002D0C61" w:rsidRPr="00365AB0" w:rsidRDefault="000170E5" w:rsidP="005F3FE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D0C61"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260" w:type="dxa"/>
          </w:tcPr>
          <w:p w:rsidR="002D0C61" w:rsidRPr="00365AB0" w:rsidRDefault="002D0C61" w:rsidP="005F3FE5">
            <w:pPr>
              <w:keepNext/>
              <w:keepLines/>
              <w:spacing w:after="0"/>
              <w:rPr>
                <w:rFonts w:ascii="Arial" w:eastAsia="Batang" w:hAnsi="Arial"/>
                <w:sz w:val="18"/>
              </w:rPr>
            </w:pPr>
            <w:r w:rsidRPr="00365AB0">
              <w:rPr>
                <w:rFonts w:ascii="Arial" w:hAnsi="Arial" w:hint="eastAsia"/>
                <w:sz w:val="18"/>
                <w:szCs w:val="18"/>
                <w:lang w:eastAsia="zh-CN"/>
              </w:rPr>
              <w:t>0,1,2,3</w:t>
            </w:r>
          </w:p>
        </w:tc>
        <w:tc>
          <w:tcPr>
            <w:tcW w:w="99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c>
          <w:tcPr>
            <w:tcW w:w="810" w:type="dxa"/>
            <w:shd w:val="clear" w:color="auto" w:fill="F2F2F2" w:themeFill="background1" w:themeFillShade="F2"/>
          </w:tcPr>
          <w:p w:rsidR="002D0C61" w:rsidRPr="00365AB0" w:rsidRDefault="002D0C61" w:rsidP="005F3FE5">
            <w:pPr>
              <w:keepNext/>
              <w:keepLines/>
              <w:spacing w:after="0"/>
              <w:rPr>
                <w:rFonts w:ascii="Arial" w:eastAsia="Batang" w:hAnsi="Arial"/>
                <w:sz w:val="18"/>
              </w:rPr>
            </w:pPr>
            <w:r>
              <w:rPr>
                <w:rFonts w:ascii="Arial" w:eastAsia="Batang" w:hAnsi="Arial"/>
                <w:sz w:val="18"/>
              </w:rPr>
              <w:t>Yes</w:t>
            </w:r>
          </w:p>
        </w:tc>
      </w:tr>
    </w:tbl>
    <w:p w:rsidR="002D0C61" w:rsidRDefault="002D0C61" w:rsidP="00D1729F">
      <w:pPr>
        <w:ind w:left="360"/>
      </w:pPr>
    </w:p>
    <w:p w:rsidR="008222B4" w:rsidRDefault="008222B4" w:rsidP="00EB0088"/>
    <w:p w:rsidR="00EB0088" w:rsidRDefault="00EB0088" w:rsidP="00EB0088">
      <w:pPr>
        <w:pStyle w:val="Heading2"/>
      </w:pPr>
      <w:r>
        <w:t xml:space="preserve">Solutions </w:t>
      </w:r>
    </w:p>
    <w:p w:rsidR="00EB0088" w:rsidRDefault="00EB0088" w:rsidP="003C7D1A">
      <w:pPr>
        <w:pStyle w:val="ListParagraph"/>
        <w:numPr>
          <w:ilvl w:val="0"/>
          <w:numId w:val="15"/>
        </w:numPr>
        <w:spacing w:after="0" w:line="256" w:lineRule="auto"/>
        <w:contextualSpacing/>
      </w:pPr>
      <w:r>
        <w:t xml:space="preserve">Power imbalance </w:t>
      </w:r>
    </w:p>
    <w:p w:rsidR="00EB0088" w:rsidRPr="00593AA8" w:rsidRDefault="008B0A81" w:rsidP="003C7D1A">
      <w:pPr>
        <w:spacing w:after="0"/>
        <w:ind w:left="414"/>
      </w:pPr>
      <w:r>
        <w:t>Proposed s</w:t>
      </w:r>
      <w:r w:rsidR="00E4156F">
        <w:t>olution</w:t>
      </w:r>
      <w:r w:rsidR="00B04068">
        <w:t>s</w:t>
      </w:r>
      <w:r w:rsidR="00EB0088">
        <w:t xml:space="preserve"> </w:t>
      </w:r>
      <w:r>
        <w:t xml:space="preserve">for </w:t>
      </w:r>
      <w:r w:rsidR="00EB0088">
        <w:t>DMRS</w:t>
      </w:r>
      <w:r w:rsidR="00123FD7">
        <w:t xml:space="preserve"> with modification</w:t>
      </w:r>
      <w:r w:rsidR="00EB0088">
        <w:t xml:space="preserve"> can be used to resolve issues in CRI-RS. For CDM4, the same method for DMRS can apply directly. </w:t>
      </w:r>
      <w:r>
        <w:t xml:space="preserve">For </w:t>
      </w:r>
      <w:r w:rsidR="00EB0088">
        <w:t>CDM8</w:t>
      </w:r>
      <w:r>
        <w:t xml:space="preserve">, </w:t>
      </w:r>
      <w:r w:rsidR="00BB07AF">
        <w:t xml:space="preserve">instead of reverse, </w:t>
      </w:r>
      <w:r w:rsidR="005F4861">
        <w:t>w</w:t>
      </w:r>
      <w:r w:rsidR="00EB0088">
        <w:t xml:space="preserve">e </w:t>
      </w:r>
      <w:r w:rsidR="005F4861">
        <w:t xml:space="preserve">use 4 different </w:t>
      </w:r>
      <w:r w:rsidR="00EB0088">
        <w:t>circular shift</w:t>
      </w:r>
      <w:r w:rsidR="005F4861">
        <w:t>ed</w:t>
      </w:r>
      <w:r w:rsidR="00EB0088">
        <w:t xml:space="preserve"> </w:t>
      </w:r>
      <w:r w:rsidR="00BB07AF">
        <w:t xml:space="preserve">version of </w:t>
      </w:r>
      <w:r w:rsidR="00EB0088">
        <w:t>TD-OCC</w:t>
      </w:r>
      <w:r w:rsidR="00BB07AF">
        <w:t xml:space="preserve"> and</w:t>
      </w:r>
      <w:r w:rsidR="005F4861">
        <w:t xml:space="preserve"> result</w:t>
      </w:r>
      <w:r w:rsidR="008122F8">
        <w:t xml:space="preserve"> in</w:t>
      </w:r>
      <w:r w:rsidR="005F4861">
        <w:t xml:space="preserve"> </w:t>
      </w:r>
      <w:r w:rsidR="008122F8">
        <w:t xml:space="preserve">4 </w:t>
      </w:r>
      <w:r w:rsidR="004E4432">
        <w:t xml:space="preserve">different </w:t>
      </w:r>
      <w:r w:rsidR="00BB07AF">
        <w:t xml:space="preserve">shifted </w:t>
      </w:r>
      <w:r w:rsidR="005F4861">
        <w:t>pattern</w:t>
      </w:r>
      <w:r w:rsidR="004E4432">
        <w:t>s</w:t>
      </w:r>
      <w:r w:rsidR="00EB0088">
        <w:t xml:space="preserve"> </w:t>
      </w:r>
      <w:r w:rsidR="008122F8">
        <w:t xml:space="preserve">on </w:t>
      </w:r>
      <w:r w:rsidR="00EB0088">
        <w:t>2x4 R</w:t>
      </w:r>
      <w:r w:rsidR="008122F8">
        <w:t>E</w:t>
      </w:r>
      <w:r w:rsidR="00EB0088">
        <w:t>s</w:t>
      </w:r>
      <w:r w:rsidR="008122F8">
        <w:t xml:space="preserve"> grid</w:t>
      </w:r>
      <w:r w:rsidR="00EB0088">
        <w:t xml:space="preserve">. </w:t>
      </w:r>
      <w:r w:rsidR="000E7826">
        <w:t xml:space="preserve">Stack those patterns in turn </w:t>
      </w:r>
      <w:r w:rsidR="00B26581">
        <w:t xml:space="preserve">along frequency domain, </w:t>
      </w:r>
      <w:r w:rsidR="00161C2D">
        <w:t xml:space="preserve">we can have </w:t>
      </w:r>
      <w:r w:rsidR="00D50F64">
        <w:t>time domain balanced power</w:t>
      </w:r>
      <w:r w:rsidR="000E7826">
        <w:t xml:space="preserve">. </w:t>
      </w:r>
      <w:r w:rsidR="00EB0088">
        <w:t xml:space="preserve">Furthermore, </w:t>
      </w:r>
      <w:r w:rsidR="00310622">
        <w:t>P</w:t>
      </w:r>
      <w:r w:rsidR="008A48EC">
        <w:t>-</w:t>
      </w:r>
      <w:r w:rsidR="00310622">
        <w:t xml:space="preserve">OCC scheme described </w:t>
      </w:r>
      <w:r w:rsidR="00AB28AA">
        <w:t xml:space="preserve">in Section </w:t>
      </w:r>
      <w:r w:rsidR="00AB28AA">
        <w:fldChar w:fldCharType="begin"/>
      </w:r>
      <w:r w:rsidR="00AB28AA">
        <w:instrText xml:space="preserve"> REF _Ref525831514 \r \h </w:instrText>
      </w:r>
      <w:r w:rsidR="00AB28AA">
        <w:fldChar w:fldCharType="separate"/>
      </w:r>
      <w:r w:rsidR="00AB28AA">
        <w:t>2.1.2</w:t>
      </w:r>
      <w:r w:rsidR="00AB28AA">
        <w:fldChar w:fldCharType="end"/>
      </w:r>
      <w:r w:rsidR="00AB28AA">
        <w:t xml:space="preserve"> </w:t>
      </w:r>
      <w:r w:rsidR="00310622">
        <w:t xml:space="preserve">for DMRS </w:t>
      </w:r>
      <w:r w:rsidR="00EB0088">
        <w:t xml:space="preserve">can be applied </w:t>
      </w:r>
      <w:r w:rsidR="001C4F9C">
        <w:t xml:space="preserve">jointly </w:t>
      </w:r>
      <w:r w:rsidR="00EB0088">
        <w:t xml:space="preserve">to further unify the power in frequency domain and reduce OOB emission. </w:t>
      </w:r>
      <w:r w:rsidR="00EB0088" w:rsidRPr="00593AA8">
        <w:t xml:space="preserve">Figure </w:t>
      </w:r>
      <w:r w:rsidR="00791499">
        <w:t>8</w:t>
      </w:r>
      <w:r w:rsidR="00791499" w:rsidRPr="00593AA8">
        <w:t xml:space="preserve"> </w:t>
      </w:r>
      <w:r w:rsidR="00EB0088" w:rsidRPr="00593AA8">
        <w:t>illustrate</w:t>
      </w:r>
      <w:r w:rsidR="0019124E" w:rsidRPr="00593AA8">
        <w:t>s</w:t>
      </w:r>
      <w:r w:rsidR="00EB0088" w:rsidRPr="00593AA8">
        <w:t xml:space="preserve"> this scheme for configuration row 18. </w:t>
      </w:r>
    </w:p>
    <w:p w:rsidR="00EB0088" w:rsidRDefault="00EB0088" w:rsidP="00EB0088"/>
    <w:p w:rsidR="0019124E" w:rsidRDefault="002E6FB3" w:rsidP="0019124E">
      <w:pPr>
        <w:jc w:val="center"/>
      </w:pPr>
      <w:r w:rsidRPr="002E6FB3">
        <w:rPr>
          <w:noProof/>
          <w:lang w:val="en-US" w:eastAsia="zh-TW"/>
        </w:rPr>
        <w:lastRenderedPageBreak/>
        <w:drawing>
          <wp:inline distT="0" distB="0" distL="0" distR="0">
            <wp:extent cx="5118265" cy="1710624"/>
            <wp:effectExtent l="0" t="0" r="635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32287" cy="1715311"/>
                    </a:xfrm>
                    <a:prstGeom prst="rect">
                      <a:avLst/>
                    </a:prstGeom>
                    <a:noFill/>
                    <a:ln>
                      <a:noFill/>
                    </a:ln>
                  </pic:spPr>
                </pic:pic>
              </a:graphicData>
            </a:graphic>
          </wp:inline>
        </w:drawing>
      </w:r>
    </w:p>
    <w:p w:rsidR="0019124E" w:rsidRDefault="0019124E" w:rsidP="0019124E">
      <w:pPr>
        <w:jc w:val="center"/>
      </w:pPr>
      <w:r>
        <w:t xml:space="preserve">Figure </w:t>
      </w:r>
      <w:r w:rsidR="00791499">
        <w:t>8</w:t>
      </w:r>
      <w:r>
        <w:t>.</w:t>
      </w:r>
      <w:r w:rsidR="000508EB">
        <w:t xml:space="preserve"> </w:t>
      </w:r>
      <w:r w:rsidR="003E3BCF">
        <w:t>Proposed</w:t>
      </w:r>
      <w:r w:rsidR="00680843">
        <w:t xml:space="preserve"> solution for CSI-RS </w:t>
      </w:r>
      <w:r w:rsidR="004413B5">
        <w:t>with CDM8</w:t>
      </w:r>
      <w:r w:rsidR="005567C5">
        <w:t xml:space="preserve"> </w:t>
      </w:r>
      <w:r w:rsidR="00680843">
        <w:t>(configuration row 18)</w:t>
      </w:r>
    </w:p>
    <w:p w:rsidR="0019124E" w:rsidRDefault="0019124E" w:rsidP="00EB0088"/>
    <w:p w:rsidR="00EB0088" w:rsidRDefault="00476EC7" w:rsidP="00CA3446">
      <w:pPr>
        <w:pStyle w:val="ListParagraph"/>
        <w:numPr>
          <w:ilvl w:val="0"/>
          <w:numId w:val="15"/>
        </w:numPr>
        <w:spacing w:after="0" w:line="256" w:lineRule="auto"/>
        <w:contextualSpacing/>
      </w:pPr>
      <w:r>
        <w:t>H</w:t>
      </w:r>
      <w:r w:rsidR="00EB0088">
        <w:t xml:space="preserve">igh PAPR </w:t>
      </w:r>
    </w:p>
    <w:p w:rsidR="00EB0088" w:rsidRPr="00A3177C" w:rsidRDefault="00E4156F" w:rsidP="00CA3446">
      <w:pPr>
        <w:spacing w:after="0"/>
        <w:ind w:left="414"/>
      </w:pPr>
      <w:r>
        <w:t>Solution</w:t>
      </w:r>
      <w:r w:rsidR="00EB0088">
        <w:t xml:space="preserve"> 1</w:t>
      </w:r>
      <w:r w:rsidR="0067223D">
        <w:t xml:space="preserve"> to </w:t>
      </w:r>
      <w:r w:rsidR="00EB0088">
        <w:t xml:space="preserve">3 </w:t>
      </w:r>
      <w:r w:rsidR="00B32659">
        <w:t>described in</w:t>
      </w:r>
      <w:r w:rsidR="00EB0088">
        <w:t xml:space="preserve"> </w:t>
      </w:r>
      <w:r w:rsidR="0067223D">
        <w:t xml:space="preserve">section </w:t>
      </w:r>
      <w:r w:rsidR="0067223D">
        <w:fldChar w:fldCharType="begin"/>
      </w:r>
      <w:r w:rsidR="0067223D">
        <w:instrText xml:space="preserve"> REF _Ref525766757 \r \h </w:instrText>
      </w:r>
      <w:r w:rsidR="0067223D">
        <w:fldChar w:fldCharType="separate"/>
      </w:r>
      <w:r w:rsidR="0067223D">
        <w:t>2.2</w:t>
      </w:r>
      <w:r w:rsidR="0067223D">
        <w:fldChar w:fldCharType="end"/>
      </w:r>
      <w:r w:rsidR="0067223D">
        <w:t xml:space="preserve"> </w:t>
      </w:r>
      <w:r w:rsidR="00EB0088">
        <w:t xml:space="preserve">can </w:t>
      </w:r>
      <w:r w:rsidR="0067223D">
        <w:t xml:space="preserve">be extended to CSI-RS, which </w:t>
      </w:r>
      <w:r w:rsidR="00D92E81">
        <w:t>has up to</w:t>
      </w:r>
      <w:r w:rsidR="00EB0088">
        <w:t xml:space="preserve"> 6 CDM groups (e.g., </w:t>
      </w:r>
      <w:r w:rsidR="004C6930">
        <w:t xml:space="preserve">configuration </w:t>
      </w:r>
      <w:r w:rsidR="00EB0088">
        <w:t xml:space="preserve">row 9) </w:t>
      </w:r>
      <w:r w:rsidR="00D92E81">
        <w:t xml:space="preserve">FDMed </w:t>
      </w:r>
      <w:r w:rsidR="00EB0088">
        <w:t>in one symbol.</w:t>
      </w:r>
    </w:p>
    <w:p w:rsidR="00635CEC" w:rsidRDefault="00635CEC" w:rsidP="00635CEC"/>
    <w:p w:rsidR="00635CEC" w:rsidRDefault="00593AA8" w:rsidP="00635CEC">
      <w:r>
        <w:t>We therefore ha</w:t>
      </w:r>
      <w:r w:rsidR="00712BCA">
        <w:t>ve</w:t>
      </w:r>
      <w:r>
        <w:t xml:space="preserve"> following proposal</w:t>
      </w:r>
      <w:r w:rsidR="00CB3F7E">
        <w:t>s:</w:t>
      </w:r>
    </w:p>
    <w:p w:rsidR="00A22D0D" w:rsidRPr="00C40C64" w:rsidRDefault="00A22D0D" w:rsidP="00A22D0D">
      <w:pPr>
        <w:spacing w:after="0"/>
        <w:rPr>
          <w:b/>
          <w:i/>
        </w:rPr>
      </w:pPr>
      <w:r w:rsidRPr="00C40C64">
        <w:rPr>
          <w:b/>
          <w:i/>
        </w:rPr>
        <w:t>Proposal 1: Consider adopting one or both following schemes to resolve DMRS</w:t>
      </w:r>
      <w:r>
        <w:rPr>
          <w:b/>
          <w:i/>
        </w:rPr>
        <w:t>/CSI-RS</w:t>
      </w:r>
      <w:r w:rsidRPr="00C40C64">
        <w:rPr>
          <w:b/>
          <w:i/>
        </w:rPr>
        <w:t xml:space="preserve"> power imbalance issue in Rel-16</w:t>
      </w:r>
    </w:p>
    <w:p w:rsidR="00A22D0D" w:rsidRPr="00C40C64" w:rsidRDefault="00E77FB5" w:rsidP="00E77FB5">
      <w:pPr>
        <w:pStyle w:val="ListParagraph"/>
        <w:numPr>
          <w:ilvl w:val="0"/>
          <w:numId w:val="50"/>
        </w:numPr>
        <w:spacing w:after="0"/>
        <w:rPr>
          <w:b/>
          <w:i/>
          <w:lang w:eastAsia="zh-TW"/>
        </w:rPr>
      </w:pPr>
      <w:r w:rsidRPr="00E77FB5">
        <w:rPr>
          <w:b/>
          <w:i/>
          <w:lang w:eastAsia="zh-TW"/>
        </w:rPr>
        <w:t>Circular shifted TD-OCC</w:t>
      </w:r>
    </w:p>
    <w:p w:rsidR="00A22D0D" w:rsidRPr="00C40C64" w:rsidRDefault="001A181A" w:rsidP="001A181A">
      <w:pPr>
        <w:pStyle w:val="ListParagraph"/>
        <w:numPr>
          <w:ilvl w:val="0"/>
          <w:numId w:val="50"/>
        </w:numPr>
        <w:spacing w:after="0"/>
        <w:rPr>
          <w:b/>
          <w:lang w:eastAsia="zh-TW"/>
        </w:rPr>
      </w:pPr>
      <w:r w:rsidRPr="001A181A">
        <w:rPr>
          <w:b/>
          <w:i/>
        </w:rPr>
        <w:t>Port-specific phase rotat</w:t>
      </w:r>
      <w:r w:rsidR="000909FE">
        <w:rPr>
          <w:b/>
          <w:i/>
        </w:rPr>
        <w:t>ed</w:t>
      </w:r>
      <w:r w:rsidRPr="001A181A">
        <w:rPr>
          <w:b/>
          <w:i/>
        </w:rPr>
        <w:t xml:space="preserve"> OCC</w:t>
      </w:r>
    </w:p>
    <w:p w:rsidR="00593AA8" w:rsidRDefault="00593AA8" w:rsidP="00635CEC"/>
    <w:p w:rsidR="00CB3F7E" w:rsidRPr="00C40C64" w:rsidRDefault="00CB3F7E" w:rsidP="00CB3F7E">
      <w:pPr>
        <w:spacing w:after="0"/>
        <w:rPr>
          <w:b/>
          <w:i/>
        </w:rPr>
      </w:pPr>
      <w:r w:rsidRPr="00C40C64">
        <w:rPr>
          <w:b/>
          <w:i/>
        </w:rPr>
        <w:t xml:space="preserve">Proposal </w:t>
      </w:r>
      <w:r>
        <w:rPr>
          <w:b/>
          <w:i/>
        </w:rPr>
        <w:t>2</w:t>
      </w:r>
      <w:r w:rsidRPr="00C40C64">
        <w:rPr>
          <w:b/>
          <w:i/>
        </w:rPr>
        <w:t xml:space="preserve">: Consider adopting one </w:t>
      </w:r>
      <w:r w:rsidR="0047166A">
        <w:rPr>
          <w:b/>
          <w:i/>
        </w:rPr>
        <w:t>of</w:t>
      </w:r>
      <w:r w:rsidRPr="00C40C64">
        <w:rPr>
          <w:b/>
          <w:i/>
        </w:rPr>
        <w:t xml:space="preserve"> </w:t>
      </w:r>
      <w:r w:rsidR="0047166A">
        <w:rPr>
          <w:b/>
          <w:i/>
        </w:rPr>
        <w:t xml:space="preserve">the </w:t>
      </w:r>
      <w:r w:rsidRPr="00C40C64">
        <w:rPr>
          <w:b/>
          <w:i/>
        </w:rPr>
        <w:t>following schemes to resolve DMRS</w:t>
      </w:r>
      <w:r>
        <w:rPr>
          <w:b/>
          <w:i/>
        </w:rPr>
        <w:t>/CSI-RS</w:t>
      </w:r>
      <w:r w:rsidRPr="00C40C64">
        <w:rPr>
          <w:b/>
          <w:i/>
        </w:rPr>
        <w:t xml:space="preserve"> </w:t>
      </w:r>
      <w:r w:rsidR="0047166A">
        <w:rPr>
          <w:b/>
          <w:i/>
        </w:rPr>
        <w:t>high PAPR</w:t>
      </w:r>
      <w:r w:rsidRPr="00C40C64">
        <w:rPr>
          <w:b/>
          <w:i/>
        </w:rPr>
        <w:t xml:space="preserve"> issue in Rel-16</w:t>
      </w:r>
    </w:p>
    <w:p w:rsidR="00CB3F7E" w:rsidRDefault="0047166A" w:rsidP="0047166A">
      <w:pPr>
        <w:pStyle w:val="ListParagraph"/>
        <w:numPr>
          <w:ilvl w:val="0"/>
          <w:numId w:val="50"/>
        </w:numPr>
        <w:spacing w:after="0"/>
        <w:rPr>
          <w:b/>
          <w:i/>
          <w:lang w:eastAsia="zh-TW"/>
        </w:rPr>
      </w:pPr>
      <w:r>
        <w:rPr>
          <w:b/>
          <w:i/>
          <w:lang w:eastAsia="zh-TW"/>
        </w:rPr>
        <w:t>G</w:t>
      </w:r>
      <w:r w:rsidRPr="0047166A">
        <w:rPr>
          <w:b/>
          <w:i/>
          <w:lang w:eastAsia="zh-TW"/>
        </w:rPr>
        <w:t>roup-specific sequence</w:t>
      </w:r>
      <w:r w:rsidR="00715BB4">
        <w:rPr>
          <w:b/>
          <w:i/>
          <w:lang w:eastAsia="zh-TW"/>
        </w:rPr>
        <w:t xml:space="preserve"> </w:t>
      </w:r>
      <w:r w:rsidR="00715BB4" w:rsidRPr="0047166A">
        <w:rPr>
          <w:b/>
          <w:i/>
          <w:lang w:eastAsia="zh-TW"/>
        </w:rPr>
        <w:t>shift</w:t>
      </w:r>
    </w:p>
    <w:p w:rsidR="0047166A" w:rsidRDefault="0047166A" w:rsidP="0047166A">
      <w:pPr>
        <w:pStyle w:val="ListParagraph"/>
        <w:numPr>
          <w:ilvl w:val="0"/>
          <w:numId w:val="50"/>
        </w:numPr>
        <w:spacing w:after="0"/>
        <w:rPr>
          <w:b/>
          <w:i/>
          <w:lang w:eastAsia="zh-TW"/>
        </w:rPr>
      </w:pPr>
      <w:r>
        <w:rPr>
          <w:b/>
          <w:i/>
          <w:lang w:eastAsia="zh-TW"/>
        </w:rPr>
        <w:t>G</w:t>
      </w:r>
      <w:r w:rsidRPr="0047166A">
        <w:rPr>
          <w:b/>
          <w:i/>
          <w:lang w:eastAsia="zh-TW"/>
        </w:rPr>
        <w:t>roup-specific phase ramp</w:t>
      </w:r>
    </w:p>
    <w:p w:rsidR="0047166A" w:rsidRPr="00C40C64" w:rsidRDefault="0047166A" w:rsidP="0047166A">
      <w:pPr>
        <w:pStyle w:val="ListParagraph"/>
        <w:numPr>
          <w:ilvl w:val="0"/>
          <w:numId w:val="50"/>
        </w:numPr>
        <w:spacing w:after="0"/>
        <w:rPr>
          <w:b/>
          <w:i/>
          <w:lang w:eastAsia="zh-TW"/>
        </w:rPr>
      </w:pPr>
      <w:r>
        <w:rPr>
          <w:b/>
          <w:i/>
          <w:lang w:eastAsia="zh-TW"/>
        </w:rPr>
        <w:t>G</w:t>
      </w:r>
      <w:r w:rsidRPr="0047166A">
        <w:rPr>
          <w:b/>
          <w:i/>
          <w:lang w:eastAsia="zh-TW"/>
        </w:rPr>
        <w:t>roup-specific sequence permutation</w:t>
      </w:r>
    </w:p>
    <w:bookmarkEnd w:id="0"/>
    <w:bookmarkEnd w:id="1"/>
    <w:p w:rsidR="00BD41CC" w:rsidRDefault="00333ECB" w:rsidP="00BD41CC">
      <w:pPr>
        <w:pStyle w:val="Heading1"/>
        <w:rPr>
          <w:lang w:val="en-US"/>
        </w:rPr>
      </w:pPr>
      <w:r>
        <w:rPr>
          <w:lang w:val="en-US"/>
        </w:rPr>
        <w:t>Conclusion</w:t>
      </w:r>
    </w:p>
    <w:p w:rsidR="002211D8" w:rsidRDefault="002211D8" w:rsidP="00592B5E">
      <w:pPr>
        <w:spacing w:after="0"/>
        <w:rPr>
          <w:b/>
          <w:i/>
        </w:rPr>
      </w:pPr>
      <w:bookmarkStart w:id="11" w:name="_Ref503534610"/>
      <w:r w:rsidRPr="00C40C64">
        <w:rPr>
          <w:b/>
          <w:i/>
        </w:rPr>
        <w:t xml:space="preserve">Observation 1. </w:t>
      </w:r>
      <w:r>
        <w:rPr>
          <w:b/>
          <w:i/>
        </w:rPr>
        <w:t>Rel-15 OCC can cause p</w:t>
      </w:r>
      <w:r w:rsidRPr="00C40C64">
        <w:rPr>
          <w:b/>
          <w:i/>
        </w:rPr>
        <w:t>ower imbalance in time domain</w:t>
      </w:r>
    </w:p>
    <w:p w:rsidR="002211D8" w:rsidRDefault="002211D8" w:rsidP="00592B5E">
      <w:pPr>
        <w:spacing w:after="0"/>
        <w:rPr>
          <w:b/>
          <w:i/>
        </w:rPr>
      </w:pPr>
    </w:p>
    <w:p w:rsidR="002211D8" w:rsidRDefault="002211D8" w:rsidP="00592B5E">
      <w:pPr>
        <w:spacing w:after="0"/>
        <w:rPr>
          <w:b/>
          <w:i/>
        </w:rPr>
      </w:pPr>
      <w:r w:rsidRPr="00DE4861">
        <w:rPr>
          <w:b/>
          <w:i/>
        </w:rPr>
        <w:t xml:space="preserve">Observation 2. </w:t>
      </w:r>
      <w:r>
        <w:rPr>
          <w:b/>
          <w:i/>
        </w:rPr>
        <w:t>Rel-15 OCC can cause e</w:t>
      </w:r>
      <w:r w:rsidRPr="00DE4861">
        <w:rPr>
          <w:b/>
          <w:i/>
        </w:rPr>
        <w:t>venly spaced high power REs in frequency domain</w:t>
      </w:r>
      <w:r>
        <w:rPr>
          <w:b/>
          <w:i/>
        </w:rPr>
        <w:t>.</w:t>
      </w:r>
    </w:p>
    <w:p w:rsidR="002211D8" w:rsidRDefault="002211D8" w:rsidP="00592B5E">
      <w:pPr>
        <w:spacing w:after="0"/>
        <w:rPr>
          <w:b/>
          <w:i/>
        </w:rPr>
      </w:pPr>
    </w:p>
    <w:p w:rsidR="00592B5E" w:rsidRPr="00C40C64" w:rsidRDefault="00592B5E" w:rsidP="00592B5E">
      <w:pPr>
        <w:spacing w:after="0"/>
        <w:rPr>
          <w:b/>
          <w:i/>
        </w:rPr>
      </w:pPr>
      <w:r w:rsidRPr="00C40C64">
        <w:rPr>
          <w:b/>
          <w:i/>
        </w:rPr>
        <w:t>Proposal 1: Consider adopting one or both following schemes to resolve DMRS</w:t>
      </w:r>
      <w:r>
        <w:rPr>
          <w:b/>
          <w:i/>
        </w:rPr>
        <w:t>/CSI-RS</w:t>
      </w:r>
      <w:r w:rsidRPr="00C40C64">
        <w:rPr>
          <w:b/>
          <w:i/>
        </w:rPr>
        <w:t xml:space="preserve"> power imbalance issue in Rel-16</w:t>
      </w:r>
    </w:p>
    <w:p w:rsidR="0054316F" w:rsidRPr="00C40C64" w:rsidRDefault="004D3D6C" w:rsidP="0054316F">
      <w:pPr>
        <w:pStyle w:val="ListParagraph"/>
        <w:numPr>
          <w:ilvl w:val="0"/>
          <w:numId w:val="50"/>
        </w:numPr>
        <w:spacing w:after="0"/>
        <w:rPr>
          <w:b/>
          <w:i/>
          <w:lang w:eastAsia="zh-TW"/>
        </w:rPr>
      </w:pPr>
      <w:r w:rsidRPr="00E77FB5">
        <w:rPr>
          <w:b/>
          <w:i/>
          <w:lang w:eastAsia="zh-TW"/>
        </w:rPr>
        <w:t>Circular shifted TD-OCC</w:t>
      </w:r>
    </w:p>
    <w:p w:rsidR="000909FE" w:rsidRPr="00C40C64" w:rsidRDefault="000909FE" w:rsidP="000909FE">
      <w:pPr>
        <w:pStyle w:val="ListParagraph"/>
        <w:numPr>
          <w:ilvl w:val="0"/>
          <w:numId w:val="50"/>
        </w:numPr>
        <w:spacing w:after="0"/>
        <w:rPr>
          <w:b/>
          <w:lang w:eastAsia="zh-TW"/>
        </w:rPr>
      </w:pPr>
      <w:r w:rsidRPr="001A181A">
        <w:rPr>
          <w:b/>
          <w:i/>
        </w:rPr>
        <w:t>Port-specific phase rotat</w:t>
      </w:r>
      <w:r>
        <w:rPr>
          <w:b/>
          <w:i/>
        </w:rPr>
        <w:t>ed</w:t>
      </w:r>
      <w:r w:rsidRPr="001A181A">
        <w:rPr>
          <w:b/>
          <w:i/>
        </w:rPr>
        <w:t xml:space="preserve"> OCC</w:t>
      </w:r>
    </w:p>
    <w:p w:rsidR="00592B5E" w:rsidRDefault="00592B5E" w:rsidP="00592B5E"/>
    <w:p w:rsidR="00592B5E" w:rsidRPr="00C40C64" w:rsidRDefault="00592B5E" w:rsidP="00592B5E">
      <w:pPr>
        <w:spacing w:after="0"/>
        <w:rPr>
          <w:b/>
          <w:i/>
        </w:rPr>
      </w:pPr>
      <w:r w:rsidRPr="00C40C64">
        <w:rPr>
          <w:b/>
          <w:i/>
        </w:rPr>
        <w:t xml:space="preserve">Proposal </w:t>
      </w:r>
      <w:r>
        <w:rPr>
          <w:b/>
          <w:i/>
        </w:rPr>
        <w:t>2</w:t>
      </w:r>
      <w:r w:rsidRPr="00C40C64">
        <w:rPr>
          <w:b/>
          <w:i/>
        </w:rPr>
        <w:t xml:space="preserve">: Consider adopting one </w:t>
      </w:r>
      <w:r>
        <w:rPr>
          <w:b/>
          <w:i/>
        </w:rPr>
        <w:t>of</w:t>
      </w:r>
      <w:r w:rsidRPr="00C40C64">
        <w:rPr>
          <w:b/>
          <w:i/>
        </w:rPr>
        <w:t xml:space="preserve"> </w:t>
      </w:r>
      <w:r>
        <w:rPr>
          <w:b/>
          <w:i/>
        </w:rPr>
        <w:t xml:space="preserve">the </w:t>
      </w:r>
      <w:r w:rsidRPr="00C40C64">
        <w:rPr>
          <w:b/>
          <w:i/>
        </w:rPr>
        <w:t>following schemes to resolve DMRS</w:t>
      </w:r>
      <w:r>
        <w:rPr>
          <w:b/>
          <w:i/>
        </w:rPr>
        <w:t>/CSI-RS</w:t>
      </w:r>
      <w:r w:rsidRPr="00C40C64">
        <w:rPr>
          <w:b/>
          <w:i/>
        </w:rPr>
        <w:t xml:space="preserve"> </w:t>
      </w:r>
      <w:r>
        <w:rPr>
          <w:b/>
          <w:i/>
        </w:rPr>
        <w:t>high PAPR</w:t>
      </w:r>
      <w:r w:rsidRPr="00C40C64">
        <w:rPr>
          <w:b/>
          <w:i/>
        </w:rPr>
        <w:t xml:space="preserve"> issue in Rel-16</w:t>
      </w:r>
    </w:p>
    <w:p w:rsidR="00715BB4" w:rsidRDefault="00715BB4" w:rsidP="00715BB4">
      <w:pPr>
        <w:pStyle w:val="ListParagraph"/>
        <w:numPr>
          <w:ilvl w:val="0"/>
          <w:numId w:val="50"/>
        </w:numPr>
        <w:spacing w:after="0"/>
        <w:rPr>
          <w:b/>
          <w:i/>
          <w:lang w:eastAsia="zh-TW"/>
        </w:rPr>
      </w:pPr>
      <w:r>
        <w:rPr>
          <w:b/>
          <w:i/>
          <w:lang w:eastAsia="zh-TW"/>
        </w:rPr>
        <w:t>G</w:t>
      </w:r>
      <w:r w:rsidRPr="0047166A">
        <w:rPr>
          <w:b/>
          <w:i/>
          <w:lang w:eastAsia="zh-TW"/>
        </w:rPr>
        <w:t>roup-specific sequence</w:t>
      </w:r>
      <w:r>
        <w:rPr>
          <w:b/>
          <w:i/>
          <w:lang w:eastAsia="zh-TW"/>
        </w:rPr>
        <w:t xml:space="preserve"> </w:t>
      </w:r>
      <w:r w:rsidRPr="0047166A">
        <w:rPr>
          <w:b/>
          <w:i/>
          <w:lang w:eastAsia="zh-TW"/>
        </w:rPr>
        <w:t>shift</w:t>
      </w:r>
    </w:p>
    <w:p w:rsidR="00592B5E" w:rsidRDefault="00592B5E" w:rsidP="00592B5E">
      <w:pPr>
        <w:pStyle w:val="ListParagraph"/>
        <w:numPr>
          <w:ilvl w:val="0"/>
          <w:numId w:val="50"/>
        </w:numPr>
        <w:spacing w:after="0"/>
        <w:rPr>
          <w:b/>
          <w:i/>
          <w:lang w:eastAsia="zh-TW"/>
        </w:rPr>
      </w:pPr>
      <w:r>
        <w:rPr>
          <w:b/>
          <w:i/>
          <w:lang w:eastAsia="zh-TW"/>
        </w:rPr>
        <w:t>G</w:t>
      </w:r>
      <w:r w:rsidRPr="0047166A">
        <w:rPr>
          <w:b/>
          <w:i/>
          <w:lang w:eastAsia="zh-TW"/>
        </w:rPr>
        <w:t>roup-specific phase ramp</w:t>
      </w:r>
    </w:p>
    <w:p w:rsidR="00B04068" w:rsidRPr="009D56AB" w:rsidRDefault="00592B5E" w:rsidP="009D56AB">
      <w:pPr>
        <w:pStyle w:val="ListParagraph"/>
        <w:numPr>
          <w:ilvl w:val="0"/>
          <w:numId w:val="50"/>
        </w:numPr>
        <w:rPr>
          <w:lang w:eastAsia="zh-TW"/>
        </w:rPr>
      </w:pPr>
      <w:r w:rsidRPr="00592B5E">
        <w:rPr>
          <w:b/>
          <w:i/>
          <w:lang w:eastAsia="zh-TW"/>
        </w:rPr>
        <w:t>Group-specific sequence permutation</w:t>
      </w:r>
    </w:p>
    <w:p w:rsidR="009D56AB" w:rsidRDefault="009D56AB" w:rsidP="009D56AB">
      <w:pPr>
        <w:rPr>
          <w:lang w:eastAsia="zh-TW"/>
        </w:rPr>
      </w:pPr>
    </w:p>
    <w:p w:rsidR="009D56AB" w:rsidRDefault="009D56AB" w:rsidP="009D56AB">
      <w:pPr>
        <w:pStyle w:val="Heading1"/>
      </w:pPr>
      <w:r>
        <w:t>References</w:t>
      </w:r>
    </w:p>
    <w:p w:rsidR="002265BD" w:rsidRDefault="002265BD" w:rsidP="002265BD">
      <w:r>
        <w:t xml:space="preserve">[1] </w:t>
      </w:r>
      <w:r w:rsidRPr="00D53D3B">
        <w:t>R1-1715865</w:t>
      </w:r>
      <w:r>
        <w:t>, “</w:t>
      </w:r>
      <w:r w:rsidRPr="00A10A69">
        <w:t>On DMRS design</w:t>
      </w:r>
      <w:r>
        <w:t xml:space="preserve">”, LG, RAN1 NR#3, </w:t>
      </w:r>
      <w:r w:rsidR="00321112" w:rsidRPr="00250066">
        <w:t>Nagoya</w:t>
      </w:r>
      <w:r w:rsidRPr="00250066">
        <w:t>, Japan, Sept</w:t>
      </w:r>
      <w:r>
        <w:t>.</w:t>
      </w:r>
      <w:r w:rsidRPr="00250066">
        <w:t xml:space="preserve"> 2017</w:t>
      </w:r>
    </w:p>
    <w:p w:rsidR="002265BD" w:rsidRDefault="002265BD" w:rsidP="002265BD">
      <w:r>
        <w:t xml:space="preserve">[2] </w:t>
      </w:r>
      <w:r w:rsidRPr="00D53D3B">
        <w:t>R1-1716228</w:t>
      </w:r>
      <w:r>
        <w:t>, “</w:t>
      </w:r>
      <w:r w:rsidRPr="00250066">
        <w:t>On downlink DMRS remaining issues</w:t>
      </w:r>
      <w:r>
        <w:t>”, Media</w:t>
      </w:r>
      <w:r w:rsidR="002A0D7E">
        <w:t>T</w:t>
      </w:r>
      <w:r>
        <w:t xml:space="preserve">ek, RAN1 NR#3, </w:t>
      </w:r>
      <w:r w:rsidR="00321112" w:rsidRPr="00250066">
        <w:t>Nagoya</w:t>
      </w:r>
      <w:r w:rsidRPr="00250066">
        <w:t>, Japan, Sept</w:t>
      </w:r>
      <w:r>
        <w:t>.</w:t>
      </w:r>
      <w:r w:rsidRPr="00250066">
        <w:t xml:space="preserve"> 2017</w:t>
      </w:r>
    </w:p>
    <w:p w:rsidR="002265BD" w:rsidRDefault="002265BD" w:rsidP="002265BD">
      <w:r>
        <w:t xml:space="preserve">[3] </w:t>
      </w:r>
      <w:r w:rsidRPr="00D53D3B">
        <w:t>R1-1720076</w:t>
      </w:r>
      <w:r>
        <w:t>, “</w:t>
      </w:r>
      <w:r w:rsidRPr="001C5C24">
        <w:t>On the remaining details of DM-RS</w:t>
      </w:r>
      <w:r>
        <w:t xml:space="preserve">”, Intel, RAN1#91, </w:t>
      </w:r>
      <w:r w:rsidRPr="001C5C24">
        <w:t>Reno, USA, November 2017</w:t>
      </w:r>
    </w:p>
    <w:p w:rsidR="002265BD" w:rsidRDefault="002265BD" w:rsidP="002265BD">
      <w:r>
        <w:lastRenderedPageBreak/>
        <w:t xml:space="preserve">[4] </w:t>
      </w:r>
      <w:r w:rsidRPr="00A65E8B">
        <w:t>R1-</w:t>
      </w:r>
      <w:r w:rsidRPr="00D379F6">
        <w:rPr>
          <w:rFonts w:cs="Arial"/>
          <w:color w:val="000000"/>
          <w:szCs w:val="16"/>
        </w:rPr>
        <w:t>1720985</w:t>
      </w:r>
      <w:r>
        <w:t>, “</w:t>
      </w:r>
      <w:r w:rsidRPr="00840AD0">
        <w:t>On DMRS Power Boosting and Power Imbalance</w:t>
      </w:r>
      <w:r>
        <w:t xml:space="preserve">”, Ericsson, RAN1#91, </w:t>
      </w:r>
      <w:r w:rsidRPr="001C5C24">
        <w:t>Reno, USA, November 2017</w:t>
      </w:r>
    </w:p>
    <w:p w:rsidR="002265BD" w:rsidRDefault="002265BD" w:rsidP="002265BD">
      <w:r>
        <w:t xml:space="preserve">[5] </w:t>
      </w:r>
      <w:r w:rsidRPr="00D53D3B">
        <w:t>R1-1806396</w:t>
      </w:r>
      <w:r>
        <w:t>, “</w:t>
      </w:r>
      <w:r w:rsidRPr="001C5C24">
        <w:t>Remaining issues on DMRS</w:t>
      </w:r>
      <w:r>
        <w:t xml:space="preserve">”, Spreadtrum, RAN1#93, </w:t>
      </w:r>
      <w:r w:rsidRPr="001C5C24">
        <w:t>Busan, Korea, May 2018</w:t>
      </w:r>
    </w:p>
    <w:p w:rsidR="009D56AB" w:rsidRDefault="002265BD" w:rsidP="002265BD">
      <w:r>
        <w:t xml:space="preserve">[6] </w:t>
      </w:r>
      <w:r w:rsidRPr="0022700F">
        <w:t>R1-1806231</w:t>
      </w:r>
      <w:r>
        <w:t>, “</w:t>
      </w:r>
      <w:r w:rsidRPr="00183D36">
        <w:t>Benefits of resource specific DMRS mapping</w:t>
      </w:r>
      <w:r>
        <w:t xml:space="preserve">”, Ericsson, RAN1#93, </w:t>
      </w:r>
      <w:r w:rsidRPr="001C5C24">
        <w:t>Busan, Korea, May 2018</w:t>
      </w:r>
    </w:p>
    <w:p w:rsidR="00454415" w:rsidRDefault="00454415" w:rsidP="002265BD">
      <w:pPr>
        <w:rPr>
          <w:lang w:eastAsia="zh-TW"/>
        </w:rPr>
      </w:pPr>
    </w:p>
    <w:p w:rsidR="00DC019B" w:rsidRDefault="0041028F" w:rsidP="005759C2">
      <w:pPr>
        <w:pStyle w:val="Heading1"/>
        <w:rPr>
          <w:lang w:val="en-US"/>
        </w:rPr>
      </w:pPr>
      <w:r>
        <w:rPr>
          <w:lang w:val="en-US"/>
        </w:rPr>
        <w:t>Appendix</w:t>
      </w:r>
      <w:bookmarkEnd w:id="11"/>
      <w:r w:rsidR="005759C2">
        <w:rPr>
          <w:lang w:val="en-US"/>
        </w:rPr>
        <w:t xml:space="preserve"> A. </w:t>
      </w:r>
      <w:r w:rsidR="005759C2">
        <w:t>PA output spectr</w:t>
      </w:r>
      <w:r w:rsidR="00B04068">
        <w:t xml:space="preserve">a for </w:t>
      </w:r>
      <w:r w:rsidR="005759C2">
        <w:t>OCC designs</w:t>
      </w:r>
    </w:p>
    <w:p w:rsidR="00AC1B63" w:rsidRDefault="00B04068" w:rsidP="00AC1B63">
      <w:pPr>
        <w:jc w:val="center"/>
      </w:pPr>
      <w:r>
        <w:rPr>
          <w:b/>
        </w:rPr>
        <w:t xml:space="preserve">Simulation </w:t>
      </w:r>
      <w:r w:rsidR="00671444" w:rsidRPr="000B292A">
        <w:rPr>
          <w:b/>
        </w:rPr>
        <w:t>setup</w:t>
      </w:r>
    </w:p>
    <w:tbl>
      <w:tblPr>
        <w:tblStyle w:val="TableGrid"/>
        <w:tblW w:w="0" w:type="auto"/>
        <w:jc w:val="center"/>
        <w:tblLook w:val="04A0" w:firstRow="1" w:lastRow="0" w:firstColumn="1" w:lastColumn="0" w:noHBand="0" w:noVBand="1"/>
      </w:tblPr>
      <w:tblGrid>
        <w:gridCol w:w="3328"/>
        <w:gridCol w:w="3328"/>
      </w:tblGrid>
      <w:tr w:rsidR="00AC1B63" w:rsidTr="00104817">
        <w:trPr>
          <w:trHeight w:val="268"/>
          <w:jc w:val="center"/>
        </w:trPr>
        <w:tc>
          <w:tcPr>
            <w:tcW w:w="3328" w:type="dxa"/>
            <w:shd w:val="clear" w:color="auto" w:fill="D9D9D9" w:themeFill="background1" w:themeFillShade="D9"/>
          </w:tcPr>
          <w:p w:rsidR="00AC1B63" w:rsidRDefault="00AC1B63" w:rsidP="00104817">
            <w:pPr>
              <w:spacing w:after="0"/>
            </w:pPr>
            <w:r>
              <w:t>Name</w:t>
            </w:r>
          </w:p>
        </w:tc>
        <w:tc>
          <w:tcPr>
            <w:tcW w:w="3328" w:type="dxa"/>
            <w:shd w:val="clear" w:color="auto" w:fill="D9D9D9" w:themeFill="background1" w:themeFillShade="D9"/>
          </w:tcPr>
          <w:p w:rsidR="00AC1B63" w:rsidRDefault="00AC1B63" w:rsidP="00104817">
            <w:pPr>
              <w:spacing w:after="0"/>
            </w:pPr>
            <w:r>
              <w:t>Value</w:t>
            </w:r>
          </w:p>
        </w:tc>
      </w:tr>
      <w:tr w:rsidR="00AC1B63" w:rsidTr="00104817">
        <w:trPr>
          <w:trHeight w:val="274"/>
          <w:jc w:val="center"/>
        </w:trPr>
        <w:tc>
          <w:tcPr>
            <w:tcW w:w="3328" w:type="dxa"/>
          </w:tcPr>
          <w:p w:rsidR="00AC1B63" w:rsidRDefault="00AC1B63" w:rsidP="00104817">
            <w:pPr>
              <w:spacing w:after="0"/>
            </w:pPr>
            <w:r>
              <w:t>Channel Bandwidth</w:t>
            </w:r>
          </w:p>
        </w:tc>
        <w:tc>
          <w:tcPr>
            <w:tcW w:w="3328" w:type="dxa"/>
          </w:tcPr>
          <w:p w:rsidR="00AC1B63" w:rsidRDefault="00AC1B63" w:rsidP="00104817">
            <w:pPr>
              <w:spacing w:after="0"/>
            </w:pPr>
            <w:r>
              <w:t>20MHz</w:t>
            </w:r>
          </w:p>
        </w:tc>
      </w:tr>
      <w:tr w:rsidR="00AC1B63" w:rsidTr="00104817">
        <w:trPr>
          <w:trHeight w:val="274"/>
          <w:jc w:val="center"/>
        </w:trPr>
        <w:tc>
          <w:tcPr>
            <w:tcW w:w="3328" w:type="dxa"/>
          </w:tcPr>
          <w:p w:rsidR="00AC1B63" w:rsidRDefault="00AC1B63" w:rsidP="00104817">
            <w:pPr>
              <w:spacing w:after="0"/>
            </w:pPr>
            <w:r>
              <w:t>SCS</w:t>
            </w:r>
          </w:p>
        </w:tc>
        <w:tc>
          <w:tcPr>
            <w:tcW w:w="3328" w:type="dxa"/>
          </w:tcPr>
          <w:p w:rsidR="00AC1B63" w:rsidRDefault="00AC1B63" w:rsidP="00104817">
            <w:pPr>
              <w:spacing w:after="0"/>
            </w:pPr>
            <w:r>
              <w:t>15kHz</w:t>
            </w:r>
          </w:p>
        </w:tc>
      </w:tr>
      <w:tr w:rsidR="00AC1B63" w:rsidTr="00104817">
        <w:trPr>
          <w:trHeight w:val="268"/>
          <w:jc w:val="center"/>
        </w:trPr>
        <w:tc>
          <w:tcPr>
            <w:tcW w:w="3328" w:type="dxa"/>
          </w:tcPr>
          <w:p w:rsidR="00AC1B63" w:rsidRDefault="00AC1B63" w:rsidP="00104817">
            <w:pPr>
              <w:spacing w:after="0"/>
            </w:pPr>
            <w:r>
              <w:t>N</w:t>
            </w:r>
            <w:r w:rsidRPr="00070765">
              <w:rPr>
                <w:vertAlign w:val="subscript"/>
              </w:rPr>
              <w:t>PRB</w:t>
            </w:r>
          </w:p>
        </w:tc>
        <w:tc>
          <w:tcPr>
            <w:tcW w:w="3328" w:type="dxa"/>
          </w:tcPr>
          <w:p w:rsidR="00AC1B63" w:rsidRDefault="00AC1B63" w:rsidP="00104817">
            <w:pPr>
              <w:spacing w:after="0"/>
            </w:pPr>
            <w:r>
              <w:t>100</w:t>
            </w:r>
          </w:p>
        </w:tc>
      </w:tr>
      <w:tr w:rsidR="00AC1B63" w:rsidTr="00104817">
        <w:trPr>
          <w:trHeight w:val="268"/>
          <w:jc w:val="center"/>
        </w:trPr>
        <w:tc>
          <w:tcPr>
            <w:tcW w:w="3328" w:type="dxa"/>
          </w:tcPr>
          <w:p w:rsidR="00AC1B63" w:rsidRDefault="00AC1B63" w:rsidP="00104817">
            <w:pPr>
              <w:spacing w:after="0"/>
            </w:pPr>
            <w:r>
              <w:t>Measure BW resolution</w:t>
            </w:r>
          </w:p>
        </w:tc>
        <w:tc>
          <w:tcPr>
            <w:tcW w:w="3328" w:type="dxa"/>
          </w:tcPr>
          <w:p w:rsidR="00AC1B63" w:rsidRDefault="00AC1B63" w:rsidP="00104817">
            <w:pPr>
              <w:spacing w:after="0"/>
            </w:pPr>
            <w:r>
              <w:t>30kHz</w:t>
            </w:r>
          </w:p>
        </w:tc>
      </w:tr>
      <w:tr w:rsidR="00AC1B63" w:rsidTr="00104817">
        <w:trPr>
          <w:trHeight w:val="268"/>
          <w:jc w:val="center"/>
        </w:trPr>
        <w:tc>
          <w:tcPr>
            <w:tcW w:w="3328" w:type="dxa"/>
          </w:tcPr>
          <w:p w:rsidR="00AC1B63" w:rsidRDefault="00AC1B63" w:rsidP="00104817">
            <w:pPr>
              <w:spacing w:after="0"/>
            </w:pPr>
            <w:r>
              <w:t>DMRS configuration</w:t>
            </w:r>
          </w:p>
        </w:tc>
        <w:tc>
          <w:tcPr>
            <w:tcW w:w="3328" w:type="dxa"/>
          </w:tcPr>
          <w:p w:rsidR="00AC1B63" w:rsidRDefault="00AC1B63" w:rsidP="00104817">
            <w:pPr>
              <w:spacing w:after="0"/>
            </w:pPr>
            <w:r>
              <w:t>Type 1</w:t>
            </w:r>
          </w:p>
        </w:tc>
      </w:tr>
      <w:tr w:rsidR="00AC1B63" w:rsidTr="00104817">
        <w:trPr>
          <w:trHeight w:val="268"/>
          <w:jc w:val="center"/>
        </w:trPr>
        <w:tc>
          <w:tcPr>
            <w:tcW w:w="3328" w:type="dxa"/>
          </w:tcPr>
          <w:p w:rsidR="00AC1B63" w:rsidRDefault="00AC1B63" w:rsidP="00104817">
            <w:pPr>
              <w:spacing w:after="0"/>
            </w:pPr>
            <w:r>
              <w:t>DMRS ports</w:t>
            </w:r>
          </w:p>
        </w:tc>
        <w:tc>
          <w:tcPr>
            <w:tcW w:w="3328" w:type="dxa"/>
          </w:tcPr>
          <w:p w:rsidR="00AC1B63" w:rsidRDefault="00AC1B63" w:rsidP="00104817">
            <w:pPr>
              <w:spacing w:after="0"/>
            </w:pPr>
            <w:r>
              <w:t>[0,1,4,5]</w:t>
            </w:r>
          </w:p>
        </w:tc>
      </w:tr>
      <w:tr w:rsidR="00AC1B63" w:rsidTr="00104817">
        <w:trPr>
          <w:trHeight w:val="268"/>
          <w:jc w:val="center"/>
        </w:trPr>
        <w:tc>
          <w:tcPr>
            <w:tcW w:w="3328" w:type="dxa"/>
          </w:tcPr>
          <w:p w:rsidR="00AC1B63" w:rsidRDefault="00AC1B63" w:rsidP="00104817">
            <w:pPr>
              <w:spacing w:after="0"/>
            </w:pPr>
            <w:r>
              <w:t>Precoding weight</w:t>
            </w:r>
          </w:p>
        </w:tc>
        <w:tc>
          <w:tcPr>
            <w:tcW w:w="3328" w:type="dxa"/>
          </w:tcPr>
          <w:p w:rsidR="00AC1B63" w:rsidRDefault="00AC1B63" w:rsidP="00104817">
            <w:pPr>
              <w:spacing w:after="0"/>
            </w:pPr>
            <w:r>
              <w:t>[1,1,1,1]</w:t>
            </w:r>
          </w:p>
        </w:tc>
      </w:tr>
      <w:tr w:rsidR="00AC1B63" w:rsidTr="00104817">
        <w:trPr>
          <w:trHeight w:val="268"/>
          <w:jc w:val="center"/>
        </w:trPr>
        <w:tc>
          <w:tcPr>
            <w:tcW w:w="3328" w:type="dxa"/>
          </w:tcPr>
          <w:p w:rsidR="00AC1B63" w:rsidRDefault="00AC1B63" w:rsidP="00104817">
            <w:pPr>
              <w:spacing w:after="0"/>
            </w:pPr>
            <w:r>
              <w:t>PA model</w:t>
            </w:r>
          </w:p>
        </w:tc>
        <w:tc>
          <w:tcPr>
            <w:tcW w:w="3328" w:type="dxa"/>
          </w:tcPr>
          <w:p w:rsidR="00AC1B63" w:rsidRDefault="00B04068" w:rsidP="004316A7">
            <w:pPr>
              <w:spacing w:after="0"/>
            </w:pPr>
            <w:r>
              <w:t>AM-AM/AM-PM with parameters extracted from measurement</w:t>
            </w:r>
          </w:p>
        </w:tc>
      </w:tr>
    </w:tbl>
    <w:p w:rsidR="00AC1B63" w:rsidRPr="000B292A" w:rsidRDefault="00AC1B63" w:rsidP="00AC1B63">
      <w:pPr>
        <w:spacing w:after="0"/>
        <w:jc w:val="center"/>
        <w:rPr>
          <w:b/>
        </w:rPr>
      </w:pPr>
    </w:p>
    <w:p w:rsidR="00AC1B63" w:rsidRDefault="00671444" w:rsidP="00671444">
      <w:pPr>
        <w:jc w:val="center"/>
      </w:pPr>
      <w:r>
        <w:rPr>
          <w:b/>
        </w:rPr>
        <w:t>Legend</w:t>
      </w:r>
      <w:r w:rsidRPr="000B292A">
        <w:rPr>
          <w:b/>
        </w:rPr>
        <w:t xml:space="preserve"> description</w:t>
      </w:r>
    </w:p>
    <w:tbl>
      <w:tblPr>
        <w:tblStyle w:val="TableGrid"/>
        <w:tblW w:w="0" w:type="auto"/>
        <w:jc w:val="center"/>
        <w:tblLook w:val="04A0" w:firstRow="1" w:lastRow="0" w:firstColumn="1" w:lastColumn="0" w:noHBand="0" w:noVBand="1"/>
      </w:tblPr>
      <w:tblGrid>
        <w:gridCol w:w="1435"/>
        <w:gridCol w:w="7110"/>
      </w:tblGrid>
      <w:tr w:rsidR="00AC1B63" w:rsidTr="00104817">
        <w:trPr>
          <w:jc w:val="center"/>
        </w:trPr>
        <w:tc>
          <w:tcPr>
            <w:tcW w:w="1435" w:type="dxa"/>
            <w:shd w:val="clear" w:color="auto" w:fill="D9D9D9" w:themeFill="background1" w:themeFillShade="D9"/>
          </w:tcPr>
          <w:p w:rsidR="00AC1B63" w:rsidRDefault="00AC1B63" w:rsidP="00104817">
            <w:pPr>
              <w:spacing w:after="0"/>
            </w:pPr>
            <w:r>
              <w:t>Legend</w:t>
            </w:r>
          </w:p>
        </w:tc>
        <w:tc>
          <w:tcPr>
            <w:tcW w:w="7110" w:type="dxa"/>
            <w:shd w:val="clear" w:color="auto" w:fill="D9D9D9" w:themeFill="background1" w:themeFillShade="D9"/>
          </w:tcPr>
          <w:p w:rsidR="00AC1B63" w:rsidRDefault="00AC1B63" w:rsidP="00104817">
            <w:pPr>
              <w:spacing w:after="0"/>
            </w:pPr>
            <w:r>
              <w:t>Descriptions</w:t>
            </w:r>
          </w:p>
        </w:tc>
      </w:tr>
      <w:tr w:rsidR="00AC1B63" w:rsidTr="00104817">
        <w:trPr>
          <w:jc w:val="center"/>
        </w:trPr>
        <w:tc>
          <w:tcPr>
            <w:tcW w:w="1435" w:type="dxa"/>
          </w:tcPr>
          <w:p w:rsidR="00AC1B63" w:rsidRDefault="00AC1B63" w:rsidP="00104817">
            <w:pPr>
              <w:spacing w:after="0"/>
            </w:pPr>
            <w:r>
              <w:t>OCC1</w:t>
            </w:r>
          </w:p>
        </w:tc>
        <w:tc>
          <w:tcPr>
            <w:tcW w:w="7110" w:type="dxa"/>
          </w:tcPr>
          <w:p w:rsidR="00AC1B63" w:rsidRDefault="001C2E85" w:rsidP="001C2E85">
            <w:pPr>
              <w:spacing w:after="0"/>
            </w:pPr>
            <w:r>
              <w:t>CS-</w:t>
            </w:r>
            <w:r w:rsidR="00AC1B63">
              <w:t xml:space="preserve">TD-OCC </w:t>
            </w:r>
          </w:p>
        </w:tc>
      </w:tr>
      <w:tr w:rsidR="00AC1B63" w:rsidTr="00104817">
        <w:trPr>
          <w:jc w:val="center"/>
        </w:trPr>
        <w:tc>
          <w:tcPr>
            <w:tcW w:w="1435" w:type="dxa"/>
          </w:tcPr>
          <w:p w:rsidR="00AC1B63" w:rsidRDefault="00AC1B63" w:rsidP="00104817">
            <w:pPr>
              <w:spacing w:after="0"/>
            </w:pPr>
            <w:r>
              <w:t>OCC2</w:t>
            </w:r>
          </w:p>
        </w:tc>
        <w:tc>
          <w:tcPr>
            <w:tcW w:w="7110" w:type="dxa"/>
          </w:tcPr>
          <w:p w:rsidR="00AC1B63" w:rsidRDefault="00C81DFA" w:rsidP="00104817">
            <w:pPr>
              <w:spacing w:after="0"/>
            </w:pPr>
            <w:r>
              <w:t xml:space="preserve">Original </w:t>
            </w:r>
            <w:r w:rsidR="00AC1B63">
              <w:t>Rel-15 OCC. Additional 3dB power back-off.</w:t>
            </w:r>
          </w:p>
        </w:tc>
      </w:tr>
      <w:tr w:rsidR="00AC1B63" w:rsidTr="00104817">
        <w:trPr>
          <w:jc w:val="center"/>
        </w:trPr>
        <w:tc>
          <w:tcPr>
            <w:tcW w:w="1435" w:type="dxa"/>
          </w:tcPr>
          <w:p w:rsidR="00AC1B63" w:rsidRDefault="00AC1B63" w:rsidP="00104817">
            <w:pPr>
              <w:spacing w:after="0"/>
            </w:pPr>
            <w:r>
              <w:t>OCC3</w:t>
            </w:r>
          </w:p>
        </w:tc>
        <w:tc>
          <w:tcPr>
            <w:tcW w:w="7110" w:type="dxa"/>
          </w:tcPr>
          <w:p w:rsidR="00AC1B63" w:rsidRDefault="00AC1B63" w:rsidP="00B22916">
            <w:pPr>
              <w:spacing w:after="0"/>
            </w:pPr>
            <w:r>
              <w:t xml:space="preserve">OCC1 </w:t>
            </w:r>
            <w:r w:rsidR="00B22916">
              <w:t>with</w:t>
            </w:r>
            <w:r>
              <w:t xml:space="preserve"> random shuffle </w:t>
            </w:r>
            <w:r w:rsidR="00B22916">
              <w:t>REs</w:t>
            </w:r>
            <w:r>
              <w:t xml:space="preserve"> </w:t>
            </w:r>
            <w:r w:rsidR="00B22916">
              <w:t>with</w:t>
            </w:r>
            <w:r>
              <w:t>in CDM group</w:t>
            </w:r>
            <w:r w:rsidR="00B22916">
              <w:t xml:space="preserve"> </w:t>
            </w:r>
            <w:r>
              <w:t>0.</w:t>
            </w:r>
          </w:p>
        </w:tc>
      </w:tr>
      <w:tr w:rsidR="00AC1B63" w:rsidTr="00104817">
        <w:trPr>
          <w:jc w:val="center"/>
        </w:trPr>
        <w:tc>
          <w:tcPr>
            <w:tcW w:w="1435" w:type="dxa"/>
          </w:tcPr>
          <w:p w:rsidR="00AC1B63" w:rsidRDefault="00AC1B63" w:rsidP="00104817">
            <w:pPr>
              <w:spacing w:after="0"/>
            </w:pPr>
            <w:r>
              <w:t>OCC4</w:t>
            </w:r>
          </w:p>
        </w:tc>
        <w:tc>
          <w:tcPr>
            <w:tcW w:w="7110" w:type="dxa"/>
          </w:tcPr>
          <w:p w:rsidR="00AC1B63" w:rsidRDefault="00BC72D2" w:rsidP="00E90A8D">
            <w:pPr>
              <w:spacing w:after="0"/>
            </w:pPr>
            <w:r>
              <w:t>P</w:t>
            </w:r>
            <w:r w:rsidR="00BD40AB">
              <w:t>-</w:t>
            </w:r>
            <w:r w:rsidR="00AC1B63">
              <w:t xml:space="preserve">OCC </w:t>
            </w:r>
            <w:r w:rsidR="00264F31">
              <w:t xml:space="preserve">rotation by </w:t>
            </w:r>
            <w:r w:rsidR="00AC1B63">
              <w:t xml:space="preserve">[1, j, j, -1] + </w:t>
            </w:r>
            <w:r w:rsidR="00E90A8D">
              <w:t>CS-</w:t>
            </w:r>
            <w:r w:rsidR="00AC1B63">
              <w:t xml:space="preserve">TD-OCC </w:t>
            </w:r>
          </w:p>
        </w:tc>
      </w:tr>
    </w:tbl>
    <w:p w:rsidR="00AC1B63" w:rsidRDefault="00AC1B63" w:rsidP="00AC1B63"/>
    <w:p w:rsidR="00AC1B63" w:rsidRDefault="00AC1B63" w:rsidP="00AC1B63"/>
    <w:p w:rsidR="00AC1B63" w:rsidRDefault="00AC1B63" w:rsidP="00AC1B63"/>
    <w:p w:rsidR="00AC1B63" w:rsidRDefault="00AC1B63" w:rsidP="00642360">
      <w:pPr>
        <w:jc w:val="center"/>
      </w:pPr>
      <w:r>
        <w:rPr>
          <w:noProof/>
          <w:lang w:val="en-US" w:eastAsia="zh-TW"/>
        </w:rPr>
        <w:drawing>
          <wp:inline distT="0" distB="0" distL="0" distR="0" wp14:anchorId="580FA374" wp14:editId="6AFE8124">
            <wp:extent cx="4890159" cy="2598158"/>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896424" cy="2601486"/>
                    </a:xfrm>
                    <a:prstGeom prst="rect">
                      <a:avLst/>
                    </a:prstGeom>
                  </pic:spPr>
                </pic:pic>
              </a:graphicData>
            </a:graphic>
          </wp:inline>
        </w:drawing>
      </w:r>
    </w:p>
    <w:p w:rsidR="00AC1B63" w:rsidRPr="007515FD" w:rsidRDefault="00AC1B63" w:rsidP="00AC1B63">
      <w:pPr>
        <w:jc w:val="center"/>
        <w:rPr>
          <w:b/>
        </w:rPr>
      </w:pPr>
      <w:r w:rsidRPr="007515FD">
        <w:rPr>
          <w:b/>
        </w:rPr>
        <w:t xml:space="preserve">Figure </w:t>
      </w:r>
      <w:r>
        <w:rPr>
          <w:b/>
        </w:rPr>
        <w:t>A.2</w:t>
      </w:r>
      <w:r w:rsidRPr="007515FD">
        <w:rPr>
          <w:b/>
        </w:rPr>
        <w:t>. DMRS symbol spectrum. OCC1 v.s. OCC2</w:t>
      </w:r>
    </w:p>
    <w:p w:rsidR="00AC1B63" w:rsidRDefault="00AC1B63" w:rsidP="00AC1B63"/>
    <w:p w:rsidR="00AC1B63" w:rsidRDefault="00AC1B63" w:rsidP="00642360">
      <w:pPr>
        <w:jc w:val="center"/>
      </w:pPr>
      <w:r>
        <w:rPr>
          <w:noProof/>
          <w:lang w:val="en-US" w:eastAsia="zh-TW"/>
        </w:rPr>
        <w:lastRenderedPageBreak/>
        <w:drawing>
          <wp:inline distT="0" distB="0" distL="0" distR="0" wp14:anchorId="40AD206A" wp14:editId="4CC1505C">
            <wp:extent cx="5075453" cy="26738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081076" cy="2676794"/>
                    </a:xfrm>
                    <a:prstGeom prst="rect">
                      <a:avLst/>
                    </a:prstGeom>
                  </pic:spPr>
                </pic:pic>
              </a:graphicData>
            </a:graphic>
          </wp:inline>
        </w:drawing>
      </w:r>
    </w:p>
    <w:p w:rsidR="00AC1B63" w:rsidRPr="007515FD" w:rsidRDefault="00AC1B63" w:rsidP="00AC1B63">
      <w:pPr>
        <w:jc w:val="center"/>
        <w:rPr>
          <w:b/>
        </w:rPr>
      </w:pPr>
      <w:r w:rsidRPr="007515FD">
        <w:rPr>
          <w:b/>
        </w:rPr>
        <w:t xml:space="preserve">Figure </w:t>
      </w:r>
      <w:r>
        <w:rPr>
          <w:b/>
        </w:rPr>
        <w:t>A.3</w:t>
      </w:r>
      <w:r w:rsidRPr="007515FD">
        <w:rPr>
          <w:b/>
        </w:rPr>
        <w:t>. DMRS symbol spectrum. OCC1 v.s. OCC3</w:t>
      </w:r>
    </w:p>
    <w:p w:rsidR="00AC1B63" w:rsidRDefault="00AC1B63" w:rsidP="00AC1B63"/>
    <w:p w:rsidR="00AC1B63" w:rsidRDefault="00AC1B63" w:rsidP="00642360">
      <w:pPr>
        <w:jc w:val="center"/>
      </w:pPr>
      <w:r>
        <w:rPr>
          <w:noProof/>
          <w:lang w:val="en-US" w:eastAsia="zh-TW"/>
        </w:rPr>
        <w:drawing>
          <wp:inline distT="0" distB="0" distL="0" distR="0" wp14:anchorId="2F34A8B3" wp14:editId="12389540">
            <wp:extent cx="5073945" cy="2699057"/>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76846" cy="2700600"/>
                    </a:xfrm>
                    <a:prstGeom prst="rect">
                      <a:avLst/>
                    </a:prstGeom>
                  </pic:spPr>
                </pic:pic>
              </a:graphicData>
            </a:graphic>
          </wp:inline>
        </w:drawing>
      </w:r>
    </w:p>
    <w:p w:rsidR="00AC1B63" w:rsidRPr="007515FD" w:rsidRDefault="00AC1B63" w:rsidP="00AC1B63">
      <w:pPr>
        <w:jc w:val="center"/>
        <w:rPr>
          <w:b/>
        </w:rPr>
      </w:pPr>
      <w:r w:rsidRPr="007515FD">
        <w:rPr>
          <w:b/>
        </w:rPr>
        <w:t xml:space="preserve">Figure </w:t>
      </w:r>
      <w:r>
        <w:rPr>
          <w:b/>
        </w:rPr>
        <w:t>A.4</w:t>
      </w:r>
      <w:r w:rsidRPr="007515FD">
        <w:rPr>
          <w:b/>
        </w:rPr>
        <w:t>. DMRS symbol spectrum. OCC1 v.s. OCC4</w:t>
      </w:r>
    </w:p>
    <w:p w:rsidR="00AC1B63" w:rsidRDefault="00AC1B63" w:rsidP="00AC1B63"/>
    <w:p w:rsidR="005759C2" w:rsidRDefault="005759C2" w:rsidP="005759C2">
      <w:pPr>
        <w:rPr>
          <w:lang w:val="en-US" w:eastAsia="zh-TW"/>
        </w:rPr>
      </w:pPr>
    </w:p>
    <w:p w:rsidR="005759C2" w:rsidRDefault="005759C2" w:rsidP="005759C2">
      <w:pPr>
        <w:pStyle w:val="Heading1"/>
      </w:pPr>
      <w:r>
        <w:rPr>
          <w:lang w:val="en-US"/>
        </w:rPr>
        <w:t>Appendix B</w:t>
      </w:r>
      <w:r w:rsidR="00D83A84">
        <w:rPr>
          <w:lang w:val="en-US"/>
        </w:rPr>
        <w:t xml:space="preserve">. </w:t>
      </w:r>
      <w:r w:rsidR="00D83A84">
        <w:t>PAPR</w:t>
      </w:r>
      <w:r w:rsidR="00D83A84">
        <w:rPr>
          <w:lang w:val="en-US"/>
        </w:rPr>
        <w:t xml:space="preserve"> </w:t>
      </w:r>
      <w:r w:rsidR="00335C33">
        <w:rPr>
          <w:lang w:val="en-US"/>
        </w:rPr>
        <w:t>simulation</w:t>
      </w:r>
      <w:r w:rsidR="00D83A84">
        <w:t xml:space="preserve"> results </w:t>
      </w:r>
    </w:p>
    <w:p w:rsidR="00AC1B63" w:rsidRDefault="00AC1B63" w:rsidP="00AC1B63"/>
    <w:p w:rsidR="00AC1B63" w:rsidRDefault="00AC1B63" w:rsidP="00AC1B63">
      <w:pPr>
        <w:jc w:val="center"/>
      </w:pPr>
      <w:r w:rsidRPr="00CF1FF6">
        <w:rPr>
          <w:noProof/>
          <w:lang w:val="en-US" w:eastAsia="zh-TW"/>
        </w:rPr>
        <w:lastRenderedPageBreak/>
        <w:drawing>
          <wp:inline distT="0" distB="0" distL="0" distR="0" wp14:anchorId="0A32A60E" wp14:editId="5419183D">
            <wp:extent cx="4125773" cy="309433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37005" cy="3102754"/>
                    </a:xfrm>
                    <a:prstGeom prst="rect">
                      <a:avLst/>
                    </a:prstGeom>
                  </pic:spPr>
                </pic:pic>
              </a:graphicData>
            </a:graphic>
          </wp:inline>
        </w:drawing>
      </w:r>
    </w:p>
    <w:p w:rsidR="00AC1B63" w:rsidRDefault="00AC1B63" w:rsidP="00AC1B63">
      <w:pPr>
        <w:jc w:val="center"/>
      </w:pPr>
      <w:r>
        <w:t>Figure B.1. Rel-15 (DMRS type 2)</w:t>
      </w:r>
    </w:p>
    <w:p w:rsidR="00AC1B63" w:rsidRDefault="00AC1B63" w:rsidP="00AC1B63">
      <w:pPr>
        <w:jc w:val="center"/>
      </w:pPr>
      <w:r w:rsidRPr="00781785">
        <w:rPr>
          <w:noProof/>
          <w:lang w:val="en-US" w:eastAsia="zh-TW"/>
        </w:rPr>
        <w:drawing>
          <wp:inline distT="0" distB="0" distL="0" distR="0" wp14:anchorId="61C3BBFE" wp14:editId="2D0FE554">
            <wp:extent cx="4118458" cy="308884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143133" cy="3107350"/>
                    </a:xfrm>
                    <a:prstGeom prst="rect">
                      <a:avLst/>
                    </a:prstGeom>
                  </pic:spPr>
                </pic:pic>
              </a:graphicData>
            </a:graphic>
          </wp:inline>
        </w:drawing>
      </w:r>
    </w:p>
    <w:p w:rsidR="00AC1B63" w:rsidRDefault="00AC1B63" w:rsidP="00AC1B63">
      <w:pPr>
        <w:jc w:val="center"/>
      </w:pPr>
      <w:r>
        <w:t xml:space="preserve">Figure B.2. </w:t>
      </w:r>
      <w:r w:rsidR="006957DB">
        <w:t>Group-specific sequence</w:t>
      </w:r>
      <w:r>
        <w:t xml:space="preserve"> </w:t>
      </w:r>
      <w:r w:rsidR="00F84AC9">
        <w:t xml:space="preserve">shift </w:t>
      </w:r>
      <w:r>
        <w:t>(DMRS type 2)</w:t>
      </w:r>
    </w:p>
    <w:p w:rsidR="00AC1B63" w:rsidRDefault="00AC1B63" w:rsidP="00AC1B63">
      <w:pPr>
        <w:jc w:val="center"/>
      </w:pPr>
      <w:r w:rsidRPr="00CF1FF6">
        <w:rPr>
          <w:noProof/>
          <w:lang w:val="en-US" w:eastAsia="zh-TW"/>
        </w:rPr>
        <w:lastRenderedPageBreak/>
        <w:drawing>
          <wp:inline distT="0" distB="0" distL="0" distR="0" wp14:anchorId="55DD8A20" wp14:editId="2F08D9D3">
            <wp:extent cx="4035971" cy="3026979"/>
            <wp:effectExtent l="0" t="0" r="317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048493" cy="3036371"/>
                    </a:xfrm>
                    <a:prstGeom prst="rect">
                      <a:avLst/>
                    </a:prstGeom>
                  </pic:spPr>
                </pic:pic>
              </a:graphicData>
            </a:graphic>
          </wp:inline>
        </w:drawing>
      </w:r>
    </w:p>
    <w:p w:rsidR="00AC1B63" w:rsidRDefault="00AC1B63" w:rsidP="00AC1B63">
      <w:pPr>
        <w:jc w:val="center"/>
      </w:pPr>
      <w:r>
        <w:t xml:space="preserve">Figure B.3. </w:t>
      </w:r>
      <w:r w:rsidR="006957DB">
        <w:t>Group-specific phase ramp</w:t>
      </w:r>
      <w:r>
        <w:t xml:space="preserve"> (DMRS type 2)</w:t>
      </w:r>
    </w:p>
    <w:p w:rsidR="00AC1B63" w:rsidRDefault="00AC1B63" w:rsidP="00AC1B63">
      <w:pPr>
        <w:jc w:val="center"/>
      </w:pPr>
      <w:r w:rsidRPr="0002252B">
        <w:rPr>
          <w:noProof/>
          <w:lang w:val="en-US" w:eastAsia="zh-TW"/>
        </w:rPr>
        <w:drawing>
          <wp:inline distT="0" distB="0" distL="0" distR="0" wp14:anchorId="01993239" wp14:editId="6D285B84">
            <wp:extent cx="4155033" cy="311627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172045" cy="3129034"/>
                    </a:xfrm>
                    <a:prstGeom prst="rect">
                      <a:avLst/>
                    </a:prstGeom>
                  </pic:spPr>
                </pic:pic>
              </a:graphicData>
            </a:graphic>
          </wp:inline>
        </w:drawing>
      </w:r>
    </w:p>
    <w:p w:rsidR="00AC1B63" w:rsidRPr="006D4AD3" w:rsidRDefault="00AC1B63" w:rsidP="00AC1B63">
      <w:pPr>
        <w:jc w:val="center"/>
      </w:pPr>
      <w:r>
        <w:t xml:space="preserve">Figure B.4. </w:t>
      </w:r>
      <w:r w:rsidR="006957DB">
        <w:t>Group-specific sequence permutation</w:t>
      </w:r>
      <w:r>
        <w:t xml:space="preserve"> (DMRS type 2)</w:t>
      </w:r>
    </w:p>
    <w:p w:rsidR="00AC1B63" w:rsidRPr="00AC1B63" w:rsidRDefault="00AC1B63" w:rsidP="00AC1B63">
      <w:pPr>
        <w:rPr>
          <w:lang w:eastAsia="zh-TW"/>
        </w:rPr>
      </w:pPr>
    </w:p>
    <w:sectPr w:rsidR="00AC1B63" w:rsidRPr="00AC1B63" w:rsidSect="00DB5DA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0E5" w:rsidRDefault="000170E5">
      <w:r>
        <w:separator/>
      </w:r>
    </w:p>
  </w:endnote>
  <w:endnote w:type="continuationSeparator" w:id="0">
    <w:p w:rsidR="000170E5" w:rsidRDefault="0001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0E5" w:rsidRDefault="000170E5">
      <w:r>
        <w:separator/>
      </w:r>
    </w:p>
  </w:footnote>
  <w:footnote w:type="continuationSeparator" w:id="0">
    <w:p w:rsidR="000170E5" w:rsidRDefault="000170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0E10"/>
    <w:multiLevelType w:val="hybridMultilevel"/>
    <w:tmpl w:val="EFFC4B4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0CD31CAA"/>
    <w:multiLevelType w:val="hybridMultilevel"/>
    <w:tmpl w:val="A8A2E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6C4D76"/>
    <w:multiLevelType w:val="hybridMultilevel"/>
    <w:tmpl w:val="E4008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0C521D"/>
    <w:multiLevelType w:val="hybridMultilevel"/>
    <w:tmpl w:val="BE821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823250"/>
    <w:multiLevelType w:val="hybridMultilevel"/>
    <w:tmpl w:val="2A0A2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F96C1E"/>
    <w:multiLevelType w:val="hybridMultilevel"/>
    <w:tmpl w:val="2C365716"/>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6228FD"/>
    <w:multiLevelType w:val="hybridMultilevel"/>
    <w:tmpl w:val="937C607A"/>
    <w:lvl w:ilvl="0" w:tplc="F760E0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C01041"/>
    <w:multiLevelType w:val="hybridMultilevel"/>
    <w:tmpl w:val="937C607A"/>
    <w:lvl w:ilvl="0" w:tplc="F760E0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9DC5D64"/>
    <w:multiLevelType w:val="hybridMultilevel"/>
    <w:tmpl w:val="F97E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2E3D85"/>
    <w:multiLevelType w:val="hybridMultilevel"/>
    <w:tmpl w:val="A2AC4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3"/>
  </w:num>
  <w:num w:numId="4">
    <w:abstractNumId w:val="1"/>
  </w:num>
  <w:num w:numId="5">
    <w:abstractNumId w:val="32"/>
  </w:num>
  <w:num w:numId="6">
    <w:abstractNumId w:val="7"/>
  </w:num>
  <w:num w:numId="7">
    <w:abstractNumId w:val="38"/>
  </w:num>
  <w:num w:numId="8">
    <w:abstractNumId w:val="20"/>
  </w:num>
  <w:num w:numId="9">
    <w:abstractNumId w:val="9"/>
  </w:num>
  <w:num w:numId="10">
    <w:abstractNumId w:val="5"/>
  </w:num>
  <w:num w:numId="11">
    <w:abstractNumId w:val="39"/>
  </w:num>
  <w:num w:numId="12">
    <w:abstractNumId w:val="35"/>
  </w:num>
  <w:num w:numId="13">
    <w:abstractNumId w:val="12"/>
  </w:num>
  <w:num w:numId="14">
    <w:abstractNumId w:val="33"/>
  </w:num>
  <w:num w:numId="15">
    <w:abstractNumId w:val="4"/>
  </w:num>
  <w:num w:numId="16">
    <w:abstractNumId w:val="36"/>
  </w:num>
  <w:num w:numId="17">
    <w:abstractNumId w:val="43"/>
  </w:num>
  <w:num w:numId="18">
    <w:abstractNumId w:val="13"/>
  </w:num>
  <w:num w:numId="19">
    <w:abstractNumId w:val="34"/>
  </w:num>
  <w:num w:numId="20">
    <w:abstractNumId w:val="0"/>
  </w:num>
  <w:num w:numId="21">
    <w:abstractNumId w:val="28"/>
  </w:num>
  <w:num w:numId="22">
    <w:abstractNumId w:val="30"/>
  </w:num>
  <w:num w:numId="23">
    <w:abstractNumId w:val="31"/>
  </w:num>
  <w:num w:numId="24">
    <w:abstractNumId w:val="46"/>
  </w:num>
  <w:num w:numId="25">
    <w:abstractNumId w:val="15"/>
  </w:num>
  <w:num w:numId="26">
    <w:abstractNumId w:val="23"/>
  </w:num>
  <w:num w:numId="27">
    <w:abstractNumId w:val="19"/>
  </w:num>
  <w:num w:numId="28">
    <w:abstractNumId w:val="26"/>
  </w:num>
  <w:num w:numId="29">
    <w:abstractNumId w:val="48"/>
  </w:num>
  <w:num w:numId="30">
    <w:abstractNumId w:val="27"/>
  </w:num>
  <w:num w:numId="31">
    <w:abstractNumId w:val="24"/>
  </w:num>
  <w:num w:numId="32">
    <w:abstractNumId w:val="44"/>
  </w:num>
  <w:num w:numId="33">
    <w:abstractNumId w:val="21"/>
  </w:num>
  <w:num w:numId="34">
    <w:abstractNumId w:val="18"/>
  </w:num>
  <w:num w:numId="35">
    <w:abstractNumId w:val="11"/>
  </w:num>
  <w:num w:numId="36">
    <w:abstractNumId w:val="40"/>
  </w:num>
  <w:num w:numId="37">
    <w:abstractNumId w:val="45"/>
  </w:num>
  <w:num w:numId="38">
    <w:abstractNumId w:val="10"/>
  </w:num>
  <w:num w:numId="39">
    <w:abstractNumId w:val="17"/>
  </w:num>
  <w:num w:numId="40">
    <w:abstractNumId w:val="2"/>
  </w:num>
  <w:num w:numId="41">
    <w:abstractNumId w:val="29"/>
  </w:num>
  <w:num w:numId="42">
    <w:abstractNumId w:val="47"/>
  </w:num>
  <w:num w:numId="43">
    <w:abstractNumId w:val="41"/>
  </w:num>
  <w:num w:numId="44">
    <w:abstractNumId w:val="6"/>
  </w:num>
  <w:num w:numId="45">
    <w:abstractNumId w:val="49"/>
  </w:num>
  <w:num w:numId="46">
    <w:abstractNumId w:val="14"/>
  </w:num>
  <w:num w:numId="47">
    <w:abstractNumId w:val="42"/>
  </w:num>
  <w:num w:numId="48">
    <w:abstractNumId w:val="8"/>
  </w:num>
  <w:num w:numId="49">
    <w:abstractNumId w:val="37"/>
  </w:num>
  <w:num w:numId="5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B41"/>
    <w:rsid w:val="00002CDB"/>
    <w:rsid w:val="00003F25"/>
    <w:rsid w:val="00004B5C"/>
    <w:rsid w:val="00006BFB"/>
    <w:rsid w:val="0000797A"/>
    <w:rsid w:val="000121C0"/>
    <w:rsid w:val="000122D6"/>
    <w:rsid w:val="000143D3"/>
    <w:rsid w:val="000152CE"/>
    <w:rsid w:val="00015326"/>
    <w:rsid w:val="00015873"/>
    <w:rsid w:val="000170E5"/>
    <w:rsid w:val="0001727A"/>
    <w:rsid w:val="000208E3"/>
    <w:rsid w:val="0002094E"/>
    <w:rsid w:val="0002191D"/>
    <w:rsid w:val="00022871"/>
    <w:rsid w:val="00024613"/>
    <w:rsid w:val="000258FE"/>
    <w:rsid w:val="000266A0"/>
    <w:rsid w:val="00026F21"/>
    <w:rsid w:val="00031C1D"/>
    <w:rsid w:val="00032F6B"/>
    <w:rsid w:val="000331E7"/>
    <w:rsid w:val="00033D39"/>
    <w:rsid w:val="000343F5"/>
    <w:rsid w:val="00034473"/>
    <w:rsid w:val="00035BC6"/>
    <w:rsid w:val="000371FD"/>
    <w:rsid w:val="000373A1"/>
    <w:rsid w:val="00041C77"/>
    <w:rsid w:val="00041FB5"/>
    <w:rsid w:val="00042253"/>
    <w:rsid w:val="00042351"/>
    <w:rsid w:val="00043EA1"/>
    <w:rsid w:val="000447F4"/>
    <w:rsid w:val="00045C19"/>
    <w:rsid w:val="00046CBD"/>
    <w:rsid w:val="000472D9"/>
    <w:rsid w:val="00047DB7"/>
    <w:rsid w:val="000508EB"/>
    <w:rsid w:val="00053C5F"/>
    <w:rsid w:val="00054BF1"/>
    <w:rsid w:val="00057B1E"/>
    <w:rsid w:val="00057C82"/>
    <w:rsid w:val="00060C30"/>
    <w:rsid w:val="00061103"/>
    <w:rsid w:val="00063319"/>
    <w:rsid w:val="00065840"/>
    <w:rsid w:val="00066951"/>
    <w:rsid w:val="000672B2"/>
    <w:rsid w:val="0006733D"/>
    <w:rsid w:val="00070C59"/>
    <w:rsid w:val="000722E4"/>
    <w:rsid w:val="00072468"/>
    <w:rsid w:val="00073ED3"/>
    <w:rsid w:val="00074BF1"/>
    <w:rsid w:val="000753B4"/>
    <w:rsid w:val="00075B7A"/>
    <w:rsid w:val="00076D8D"/>
    <w:rsid w:val="0007753D"/>
    <w:rsid w:val="0008016F"/>
    <w:rsid w:val="00080A7C"/>
    <w:rsid w:val="00081C1A"/>
    <w:rsid w:val="000837A9"/>
    <w:rsid w:val="000850F3"/>
    <w:rsid w:val="0008693B"/>
    <w:rsid w:val="00087287"/>
    <w:rsid w:val="0008738E"/>
    <w:rsid w:val="0009030C"/>
    <w:rsid w:val="000909FE"/>
    <w:rsid w:val="00090E23"/>
    <w:rsid w:val="00093A69"/>
    <w:rsid w:val="00093E7E"/>
    <w:rsid w:val="00094225"/>
    <w:rsid w:val="00094B67"/>
    <w:rsid w:val="00095554"/>
    <w:rsid w:val="00096F03"/>
    <w:rsid w:val="00097E21"/>
    <w:rsid w:val="000A00D0"/>
    <w:rsid w:val="000A07F1"/>
    <w:rsid w:val="000A1759"/>
    <w:rsid w:val="000A2E06"/>
    <w:rsid w:val="000A2E10"/>
    <w:rsid w:val="000A3132"/>
    <w:rsid w:val="000A3689"/>
    <w:rsid w:val="000A385E"/>
    <w:rsid w:val="000A63ED"/>
    <w:rsid w:val="000A6808"/>
    <w:rsid w:val="000B2EBA"/>
    <w:rsid w:val="000B2EF7"/>
    <w:rsid w:val="000B3A12"/>
    <w:rsid w:val="000B5ACF"/>
    <w:rsid w:val="000B6F8F"/>
    <w:rsid w:val="000C43F7"/>
    <w:rsid w:val="000C44A9"/>
    <w:rsid w:val="000C5083"/>
    <w:rsid w:val="000C62BA"/>
    <w:rsid w:val="000C73C7"/>
    <w:rsid w:val="000C7783"/>
    <w:rsid w:val="000C7A89"/>
    <w:rsid w:val="000D003A"/>
    <w:rsid w:val="000D06B4"/>
    <w:rsid w:val="000D0758"/>
    <w:rsid w:val="000D1520"/>
    <w:rsid w:val="000D1AEB"/>
    <w:rsid w:val="000D1D53"/>
    <w:rsid w:val="000D39E8"/>
    <w:rsid w:val="000D4A72"/>
    <w:rsid w:val="000D55B6"/>
    <w:rsid w:val="000D6584"/>
    <w:rsid w:val="000D6CFC"/>
    <w:rsid w:val="000D7963"/>
    <w:rsid w:val="000E0CA4"/>
    <w:rsid w:val="000E0D9B"/>
    <w:rsid w:val="000E16EB"/>
    <w:rsid w:val="000E1B67"/>
    <w:rsid w:val="000E284C"/>
    <w:rsid w:val="000E3056"/>
    <w:rsid w:val="000E3FCB"/>
    <w:rsid w:val="000E4710"/>
    <w:rsid w:val="000E5CBC"/>
    <w:rsid w:val="000E69EA"/>
    <w:rsid w:val="000E779B"/>
    <w:rsid w:val="000E7826"/>
    <w:rsid w:val="000F2478"/>
    <w:rsid w:val="000F5C64"/>
    <w:rsid w:val="000F5CA8"/>
    <w:rsid w:val="000F7730"/>
    <w:rsid w:val="000F7EFE"/>
    <w:rsid w:val="00100245"/>
    <w:rsid w:val="001012D3"/>
    <w:rsid w:val="00101ACF"/>
    <w:rsid w:val="00102C99"/>
    <w:rsid w:val="00104817"/>
    <w:rsid w:val="00104E8E"/>
    <w:rsid w:val="001051DE"/>
    <w:rsid w:val="001062FB"/>
    <w:rsid w:val="00106C64"/>
    <w:rsid w:val="001110E1"/>
    <w:rsid w:val="00112361"/>
    <w:rsid w:val="00112480"/>
    <w:rsid w:val="001135BD"/>
    <w:rsid w:val="00113E81"/>
    <w:rsid w:val="00114473"/>
    <w:rsid w:val="00114A5F"/>
    <w:rsid w:val="00115249"/>
    <w:rsid w:val="00116E5A"/>
    <w:rsid w:val="001176FD"/>
    <w:rsid w:val="0012060C"/>
    <w:rsid w:val="001206F8"/>
    <w:rsid w:val="00120BB1"/>
    <w:rsid w:val="001211BC"/>
    <w:rsid w:val="00121E7E"/>
    <w:rsid w:val="001239C0"/>
    <w:rsid w:val="00123FD7"/>
    <w:rsid w:val="001263BE"/>
    <w:rsid w:val="00126E09"/>
    <w:rsid w:val="00127AE9"/>
    <w:rsid w:val="001309DC"/>
    <w:rsid w:val="001311E4"/>
    <w:rsid w:val="00131A87"/>
    <w:rsid w:val="00132A1B"/>
    <w:rsid w:val="001330A3"/>
    <w:rsid w:val="00133193"/>
    <w:rsid w:val="00133254"/>
    <w:rsid w:val="00133541"/>
    <w:rsid w:val="00134056"/>
    <w:rsid w:val="001354B3"/>
    <w:rsid w:val="00135703"/>
    <w:rsid w:val="001372EF"/>
    <w:rsid w:val="00137B0F"/>
    <w:rsid w:val="0014010C"/>
    <w:rsid w:val="001432E5"/>
    <w:rsid w:val="001436DC"/>
    <w:rsid w:val="00143961"/>
    <w:rsid w:val="00145A75"/>
    <w:rsid w:val="00147BE5"/>
    <w:rsid w:val="00150EB1"/>
    <w:rsid w:val="001518AB"/>
    <w:rsid w:val="00151F88"/>
    <w:rsid w:val="00152048"/>
    <w:rsid w:val="00152C7E"/>
    <w:rsid w:val="00152EF4"/>
    <w:rsid w:val="00153528"/>
    <w:rsid w:val="00153AD5"/>
    <w:rsid w:val="001541D5"/>
    <w:rsid w:val="0015578E"/>
    <w:rsid w:val="0015718A"/>
    <w:rsid w:val="0015721E"/>
    <w:rsid w:val="00157C20"/>
    <w:rsid w:val="00157CBC"/>
    <w:rsid w:val="00161C2D"/>
    <w:rsid w:val="001621EA"/>
    <w:rsid w:val="00162C70"/>
    <w:rsid w:val="0016596F"/>
    <w:rsid w:val="00166750"/>
    <w:rsid w:val="00172031"/>
    <w:rsid w:val="001753C0"/>
    <w:rsid w:val="00175404"/>
    <w:rsid w:val="00175920"/>
    <w:rsid w:val="00177DC6"/>
    <w:rsid w:val="00182B95"/>
    <w:rsid w:val="00182FB3"/>
    <w:rsid w:val="001842CE"/>
    <w:rsid w:val="0018604E"/>
    <w:rsid w:val="00186ED9"/>
    <w:rsid w:val="001911A9"/>
    <w:rsid w:val="0019124E"/>
    <w:rsid w:val="00191AD9"/>
    <w:rsid w:val="0019286D"/>
    <w:rsid w:val="00194FCC"/>
    <w:rsid w:val="001953F4"/>
    <w:rsid w:val="00195510"/>
    <w:rsid w:val="001958D6"/>
    <w:rsid w:val="00196882"/>
    <w:rsid w:val="001968B4"/>
    <w:rsid w:val="00197455"/>
    <w:rsid w:val="0019768C"/>
    <w:rsid w:val="001A08AA"/>
    <w:rsid w:val="001A1501"/>
    <w:rsid w:val="001A181A"/>
    <w:rsid w:val="001A5826"/>
    <w:rsid w:val="001A79E5"/>
    <w:rsid w:val="001C0790"/>
    <w:rsid w:val="001C0D39"/>
    <w:rsid w:val="001C15BE"/>
    <w:rsid w:val="001C1F2B"/>
    <w:rsid w:val="001C2B5A"/>
    <w:rsid w:val="001C2E16"/>
    <w:rsid w:val="001C2E85"/>
    <w:rsid w:val="001C2EA0"/>
    <w:rsid w:val="001C46E2"/>
    <w:rsid w:val="001C4EDD"/>
    <w:rsid w:val="001C4F9C"/>
    <w:rsid w:val="001C5305"/>
    <w:rsid w:val="001C5A24"/>
    <w:rsid w:val="001C5F0E"/>
    <w:rsid w:val="001C7CFB"/>
    <w:rsid w:val="001D0036"/>
    <w:rsid w:val="001D028C"/>
    <w:rsid w:val="001D2E59"/>
    <w:rsid w:val="001D50EA"/>
    <w:rsid w:val="001D5835"/>
    <w:rsid w:val="001D72E5"/>
    <w:rsid w:val="001E0941"/>
    <w:rsid w:val="001E36C2"/>
    <w:rsid w:val="001E380A"/>
    <w:rsid w:val="001E3B39"/>
    <w:rsid w:val="001E63A1"/>
    <w:rsid w:val="001E6D3D"/>
    <w:rsid w:val="001E6F75"/>
    <w:rsid w:val="001F02FE"/>
    <w:rsid w:val="001F0340"/>
    <w:rsid w:val="001F206B"/>
    <w:rsid w:val="001F2E57"/>
    <w:rsid w:val="001F2FB7"/>
    <w:rsid w:val="001F331B"/>
    <w:rsid w:val="001F4FD2"/>
    <w:rsid w:val="001F6422"/>
    <w:rsid w:val="001F6689"/>
    <w:rsid w:val="001F7429"/>
    <w:rsid w:val="002004AE"/>
    <w:rsid w:val="00200A50"/>
    <w:rsid w:val="002023A0"/>
    <w:rsid w:val="00202AE7"/>
    <w:rsid w:val="002032AB"/>
    <w:rsid w:val="00203B5E"/>
    <w:rsid w:val="00203C81"/>
    <w:rsid w:val="002041AC"/>
    <w:rsid w:val="0020670D"/>
    <w:rsid w:val="00206A01"/>
    <w:rsid w:val="00207AC8"/>
    <w:rsid w:val="0021141F"/>
    <w:rsid w:val="00211C4A"/>
    <w:rsid w:val="00212373"/>
    <w:rsid w:val="002124E5"/>
    <w:rsid w:val="0021250B"/>
    <w:rsid w:val="00212513"/>
    <w:rsid w:val="00212520"/>
    <w:rsid w:val="00212BC4"/>
    <w:rsid w:val="00213160"/>
    <w:rsid w:val="002138EA"/>
    <w:rsid w:val="0021426E"/>
    <w:rsid w:val="002143B4"/>
    <w:rsid w:val="00214C0D"/>
    <w:rsid w:val="00214FBD"/>
    <w:rsid w:val="00216D2C"/>
    <w:rsid w:val="0021766C"/>
    <w:rsid w:val="00220070"/>
    <w:rsid w:val="002201C3"/>
    <w:rsid w:val="002211D8"/>
    <w:rsid w:val="002223A7"/>
    <w:rsid w:val="00222897"/>
    <w:rsid w:val="002241D2"/>
    <w:rsid w:val="00224667"/>
    <w:rsid w:val="00226094"/>
    <w:rsid w:val="002265BD"/>
    <w:rsid w:val="002274F8"/>
    <w:rsid w:val="002305ED"/>
    <w:rsid w:val="002306B9"/>
    <w:rsid w:val="00231673"/>
    <w:rsid w:val="00232499"/>
    <w:rsid w:val="00232C18"/>
    <w:rsid w:val="0023333C"/>
    <w:rsid w:val="00234280"/>
    <w:rsid w:val="00235394"/>
    <w:rsid w:val="00235A9B"/>
    <w:rsid w:val="00236AF3"/>
    <w:rsid w:val="002371D3"/>
    <w:rsid w:val="002374A0"/>
    <w:rsid w:val="002379CC"/>
    <w:rsid w:val="00241941"/>
    <w:rsid w:val="00241D4B"/>
    <w:rsid w:val="00241DA6"/>
    <w:rsid w:val="00242654"/>
    <w:rsid w:val="00246907"/>
    <w:rsid w:val="002506F0"/>
    <w:rsid w:val="00253CD8"/>
    <w:rsid w:val="002549FC"/>
    <w:rsid w:val="00254B3D"/>
    <w:rsid w:val="00254CCD"/>
    <w:rsid w:val="00255769"/>
    <w:rsid w:val="00256CF6"/>
    <w:rsid w:val="002570A5"/>
    <w:rsid w:val="00260340"/>
    <w:rsid w:val="00261488"/>
    <w:rsid w:val="0026179F"/>
    <w:rsid w:val="002639D9"/>
    <w:rsid w:val="00264F31"/>
    <w:rsid w:val="00265464"/>
    <w:rsid w:val="0026583D"/>
    <w:rsid w:val="00266028"/>
    <w:rsid w:val="00266FA8"/>
    <w:rsid w:val="00272358"/>
    <w:rsid w:val="00272AE3"/>
    <w:rsid w:val="0027490F"/>
    <w:rsid w:val="00274E1A"/>
    <w:rsid w:val="00274F1E"/>
    <w:rsid w:val="0027516B"/>
    <w:rsid w:val="00275FD2"/>
    <w:rsid w:val="00276223"/>
    <w:rsid w:val="002770F4"/>
    <w:rsid w:val="002819FD"/>
    <w:rsid w:val="00282159"/>
    <w:rsid w:val="00282213"/>
    <w:rsid w:val="002840D3"/>
    <w:rsid w:val="00287BC6"/>
    <w:rsid w:val="0029193E"/>
    <w:rsid w:val="00292870"/>
    <w:rsid w:val="00292CC3"/>
    <w:rsid w:val="0029400E"/>
    <w:rsid w:val="00294ACF"/>
    <w:rsid w:val="0029560C"/>
    <w:rsid w:val="00295686"/>
    <w:rsid w:val="00296F10"/>
    <w:rsid w:val="002973EF"/>
    <w:rsid w:val="002A0D7E"/>
    <w:rsid w:val="002A1DCC"/>
    <w:rsid w:val="002A285A"/>
    <w:rsid w:val="002A3282"/>
    <w:rsid w:val="002A452B"/>
    <w:rsid w:val="002A4567"/>
    <w:rsid w:val="002A63E4"/>
    <w:rsid w:val="002A64A5"/>
    <w:rsid w:val="002A6FE9"/>
    <w:rsid w:val="002A7183"/>
    <w:rsid w:val="002A7B53"/>
    <w:rsid w:val="002B0845"/>
    <w:rsid w:val="002B1B15"/>
    <w:rsid w:val="002B1F88"/>
    <w:rsid w:val="002B429C"/>
    <w:rsid w:val="002B4DC5"/>
    <w:rsid w:val="002B561F"/>
    <w:rsid w:val="002B6CEF"/>
    <w:rsid w:val="002B72AA"/>
    <w:rsid w:val="002B757F"/>
    <w:rsid w:val="002B7BC4"/>
    <w:rsid w:val="002C0AD9"/>
    <w:rsid w:val="002C27E7"/>
    <w:rsid w:val="002C3F4C"/>
    <w:rsid w:val="002C40A3"/>
    <w:rsid w:val="002D06F5"/>
    <w:rsid w:val="002D0C61"/>
    <w:rsid w:val="002D2619"/>
    <w:rsid w:val="002D270E"/>
    <w:rsid w:val="002D36ED"/>
    <w:rsid w:val="002D3ECA"/>
    <w:rsid w:val="002D5B23"/>
    <w:rsid w:val="002D69AB"/>
    <w:rsid w:val="002D70EF"/>
    <w:rsid w:val="002E08D7"/>
    <w:rsid w:val="002E0B06"/>
    <w:rsid w:val="002E48E5"/>
    <w:rsid w:val="002E5799"/>
    <w:rsid w:val="002E6FB3"/>
    <w:rsid w:val="002E7CE7"/>
    <w:rsid w:val="002E7DE5"/>
    <w:rsid w:val="002F030F"/>
    <w:rsid w:val="002F104C"/>
    <w:rsid w:val="002F1DCB"/>
    <w:rsid w:val="002F2B29"/>
    <w:rsid w:val="002F373E"/>
    <w:rsid w:val="002F4093"/>
    <w:rsid w:val="002F40CC"/>
    <w:rsid w:val="002F5F81"/>
    <w:rsid w:val="002F63F6"/>
    <w:rsid w:val="002F7D50"/>
    <w:rsid w:val="00300397"/>
    <w:rsid w:val="0030129F"/>
    <w:rsid w:val="00302C96"/>
    <w:rsid w:val="00302D47"/>
    <w:rsid w:val="003046A7"/>
    <w:rsid w:val="003052DA"/>
    <w:rsid w:val="0030536D"/>
    <w:rsid w:val="0030604D"/>
    <w:rsid w:val="00307376"/>
    <w:rsid w:val="00307BEF"/>
    <w:rsid w:val="00310622"/>
    <w:rsid w:val="00312460"/>
    <w:rsid w:val="00313089"/>
    <w:rsid w:val="003155D8"/>
    <w:rsid w:val="0031581E"/>
    <w:rsid w:val="00316AC9"/>
    <w:rsid w:val="00317783"/>
    <w:rsid w:val="003210CC"/>
    <w:rsid w:val="00321112"/>
    <w:rsid w:val="003225EF"/>
    <w:rsid w:val="003230B0"/>
    <w:rsid w:val="003245C3"/>
    <w:rsid w:val="00325430"/>
    <w:rsid w:val="0032584F"/>
    <w:rsid w:val="00326447"/>
    <w:rsid w:val="00326B16"/>
    <w:rsid w:val="00330067"/>
    <w:rsid w:val="0033073D"/>
    <w:rsid w:val="00330F3F"/>
    <w:rsid w:val="00331C9E"/>
    <w:rsid w:val="00331F8D"/>
    <w:rsid w:val="00333CCD"/>
    <w:rsid w:val="00333ECB"/>
    <w:rsid w:val="00334BFA"/>
    <w:rsid w:val="00335712"/>
    <w:rsid w:val="003357E1"/>
    <w:rsid w:val="00335C33"/>
    <w:rsid w:val="00335E85"/>
    <w:rsid w:val="00335FD4"/>
    <w:rsid w:val="003366B3"/>
    <w:rsid w:val="003379C2"/>
    <w:rsid w:val="003411C2"/>
    <w:rsid w:val="00342018"/>
    <w:rsid w:val="0034469A"/>
    <w:rsid w:val="00345462"/>
    <w:rsid w:val="00346325"/>
    <w:rsid w:val="00347868"/>
    <w:rsid w:val="003479D4"/>
    <w:rsid w:val="003505A3"/>
    <w:rsid w:val="0035088F"/>
    <w:rsid w:val="003540D1"/>
    <w:rsid w:val="00354265"/>
    <w:rsid w:val="003546F0"/>
    <w:rsid w:val="00355D5F"/>
    <w:rsid w:val="00355E16"/>
    <w:rsid w:val="003569D5"/>
    <w:rsid w:val="00357DDA"/>
    <w:rsid w:val="003605F0"/>
    <w:rsid w:val="0036376B"/>
    <w:rsid w:val="00364B88"/>
    <w:rsid w:val="00364CFD"/>
    <w:rsid w:val="0036607D"/>
    <w:rsid w:val="00367724"/>
    <w:rsid w:val="00367E7D"/>
    <w:rsid w:val="0037097E"/>
    <w:rsid w:val="00370F1F"/>
    <w:rsid w:val="00374802"/>
    <w:rsid w:val="00376EB4"/>
    <w:rsid w:val="00377A81"/>
    <w:rsid w:val="00377B02"/>
    <w:rsid w:val="00377E65"/>
    <w:rsid w:val="003807E0"/>
    <w:rsid w:val="00382957"/>
    <w:rsid w:val="00383EAB"/>
    <w:rsid w:val="00384502"/>
    <w:rsid w:val="00384998"/>
    <w:rsid w:val="00385271"/>
    <w:rsid w:val="0038549E"/>
    <w:rsid w:val="003861F1"/>
    <w:rsid w:val="003904C9"/>
    <w:rsid w:val="00390B2E"/>
    <w:rsid w:val="00394066"/>
    <w:rsid w:val="003953AA"/>
    <w:rsid w:val="00396280"/>
    <w:rsid w:val="003969DE"/>
    <w:rsid w:val="003978CE"/>
    <w:rsid w:val="003A338B"/>
    <w:rsid w:val="003A5FA4"/>
    <w:rsid w:val="003A7F9B"/>
    <w:rsid w:val="003B0E13"/>
    <w:rsid w:val="003B1CD7"/>
    <w:rsid w:val="003B25A7"/>
    <w:rsid w:val="003B63FF"/>
    <w:rsid w:val="003C0CA0"/>
    <w:rsid w:val="003C245B"/>
    <w:rsid w:val="003C2562"/>
    <w:rsid w:val="003C2DC1"/>
    <w:rsid w:val="003C3166"/>
    <w:rsid w:val="003C35B0"/>
    <w:rsid w:val="003C53A6"/>
    <w:rsid w:val="003C6BDA"/>
    <w:rsid w:val="003C6CE6"/>
    <w:rsid w:val="003C7C79"/>
    <w:rsid w:val="003C7D1A"/>
    <w:rsid w:val="003D0233"/>
    <w:rsid w:val="003D0346"/>
    <w:rsid w:val="003D0F5B"/>
    <w:rsid w:val="003D1F33"/>
    <w:rsid w:val="003D2940"/>
    <w:rsid w:val="003D3003"/>
    <w:rsid w:val="003D30CE"/>
    <w:rsid w:val="003D3659"/>
    <w:rsid w:val="003D46BA"/>
    <w:rsid w:val="003D70A2"/>
    <w:rsid w:val="003E05F6"/>
    <w:rsid w:val="003E2C3C"/>
    <w:rsid w:val="003E3BCF"/>
    <w:rsid w:val="003E75DA"/>
    <w:rsid w:val="003F04F5"/>
    <w:rsid w:val="003F1503"/>
    <w:rsid w:val="003F17A3"/>
    <w:rsid w:val="003F2D18"/>
    <w:rsid w:val="003F3A44"/>
    <w:rsid w:val="003F6410"/>
    <w:rsid w:val="003F6972"/>
    <w:rsid w:val="003F6FC9"/>
    <w:rsid w:val="003F7334"/>
    <w:rsid w:val="00402C14"/>
    <w:rsid w:val="004039E9"/>
    <w:rsid w:val="004048A8"/>
    <w:rsid w:val="00405657"/>
    <w:rsid w:val="00407B54"/>
    <w:rsid w:val="0041028F"/>
    <w:rsid w:val="00413E8E"/>
    <w:rsid w:val="0041441E"/>
    <w:rsid w:val="0041475D"/>
    <w:rsid w:val="00415DFC"/>
    <w:rsid w:val="0041688B"/>
    <w:rsid w:val="00416DD2"/>
    <w:rsid w:val="00416F56"/>
    <w:rsid w:val="0042096B"/>
    <w:rsid w:val="00420E31"/>
    <w:rsid w:val="00421674"/>
    <w:rsid w:val="00421D76"/>
    <w:rsid w:val="0042338B"/>
    <w:rsid w:val="004238EF"/>
    <w:rsid w:val="00423C66"/>
    <w:rsid w:val="00423D02"/>
    <w:rsid w:val="0042539B"/>
    <w:rsid w:val="004316A7"/>
    <w:rsid w:val="00431E4F"/>
    <w:rsid w:val="00432DB0"/>
    <w:rsid w:val="004348E3"/>
    <w:rsid w:val="00435CF3"/>
    <w:rsid w:val="00435D47"/>
    <w:rsid w:val="00436A05"/>
    <w:rsid w:val="0044026D"/>
    <w:rsid w:val="00440B01"/>
    <w:rsid w:val="00440FBC"/>
    <w:rsid w:val="004413B5"/>
    <w:rsid w:val="004424AC"/>
    <w:rsid w:val="004428BB"/>
    <w:rsid w:val="00443ACA"/>
    <w:rsid w:val="00443C22"/>
    <w:rsid w:val="00444225"/>
    <w:rsid w:val="00445D09"/>
    <w:rsid w:val="00445D1B"/>
    <w:rsid w:val="00446111"/>
    <w:rsid w:val="00450847"/>
    <w:rsid w:val="0045125C"/>
    <w:rsid w:val="00452D7E"/>
    <w:rsid w:val="00454415"/>
    <w:rsid w:val="00455810"/>
    <w:rsid w:val="00456BEA"/>
    <w:rsid w:val="004573DA"/>
    <w:rsid w:val="00457C47"/>
    <w:rsid w:val="004626AB"/>
    <w:rsid w:val="00464144"/>
    <w:rsid w:val="004652DB"/>
    <w:rsid w:val="00467CBA"/>
    <w:rsid w:val="00470633"/>
    <w:rsid w:val="004707C7"/>
    <w:rsid w:val="004714C0"/>
    <w:rsid w:val="0047166A"/>
    <w:rsid w:val="004720C4"/>
    <w:rsid w:val="0047284D"/>
    <w:rsid w:val="00472FC7"/>
    <w:rsid w:val="00473697"/>
    <w:rsid w:val="0047523E"/>
    <w:rsid w:val="00476369"/>
    <w:rsid w:val="00476EC7"/>
    <w:rsid w:val="00481B8C"/>
    <w:rsid w:val="004824B8"/>
    <w:rsid w:val="00482752"/>
    <w:rsid w:val="00483C15"/>
    <w:rsid w:val="00484809"/>
    <w:rsid w:val="00484B77"/>
    <w:rsid w:val="00486374"/>
    <w:rsid w:val="004879C8"/>
    <w:rsid w:val="00487A20"/>
    <w:rsid w:val="00490DB0"/>
    <w:rsid w:val="00491E50"/>
    <w:rsid w:val="004927D6"/>
    <w:rsid w:val="00492D1E"/>
    <w:rsid w:val="00493BD5"/>
    <w:rsid w:val="00493D84"/>
    <w:rsid w:val="004944F1"/>
    <w:rsid w:val="00494954"/>
    <w:rsid w:val="00495EE1"/>
    <w:rsid w:val="00496C45"/>
    <w:rsid w:val="00497D93"/>
    <w:rsid w:val="004A06F2"/>
    <w:rsid w:val="004A07B6"/>
    <w:rsid w:val="004A17C7"/>
    <w:rsid w:val="004A215D"/>
    <w:rsid w:val="004A3261"/>
    <w:rsid w:val="004A44BA"/>
    <w:rsid w:val="004B313C"/>
    <w:rsid w:val="004C0650"/>
    <w:rsid w:val="004C0AE5"/>
    <w:rsid w:val="004C0F3E"/>
    <w:rsid w:val="004C443A"/>
    <w:rsid w:val="004C500C"/>
    <w:rsid w:val="004C58A6"/>
    <w:rsid w:val="004C6930"/>
    <w:rsid w:val="004D237A"/>
    <w:rsid w:val="004D2891"/>
    <w:rsid w:val="004D29D7"/>
    <w:rsid w:val="004D3D6C"/>
    <w:rsid w:val="004D5E39"/>
    <w:rsid w:val="004D69A7"/>
    <w:rsid w:val="004D6D62"/>
    <w:rsid w:val="004E0562"/>
    <w:rsid w:val="004E13F4"/>
    <w:rsid w:val="004E23DE"/>
    <w:rsid w:val="004E2602"/>
    <w:rsid w:val="004E34F7"/>
    <w:rsid w:val="004E4003"/>
    <w:rsid w:val="004E4413"/>
    <w:rsid w:val="004E4432"/>
    <w:rsid w:val="004E5190"/>
    <w:rsid w:val="004E60E8"/>
    <w:rsid w:val="004E70E6"/>
    <w:rsid w:val="004F03DF"/>
    <w:rsid w:val="004F0B5D"/>
    <w:rsid w:val="004F45F5"/>
    <w:rsid w:val="004F62D0"/>
    <w:rsid w:val="005012E5"/>
    <w:rsid w:val="005012E6"/>
    <w:rsid w:val="005025E1"/>
    <w:rsid w:val="00502B34"/>
    <w:rsid w:val="00503690"/>
    <w:rsid w:val="00503A15"/>
    <w:rsid w:val="00503C68"/>
    <w:rsid w:val="005044F3"/>
    <w:rsid w:val="00504ABF"/>
    <w:rsid w:val="00504C1D"/>
    <w:rsid w:val="00505743"/>
    <w:rsid w:val="00505BFA"/>
    <w:rsid w:val="00507A87"/>
    <w:rsid w:val="005102C6"/>
    <w:rsid w:val="00511E81"/>
    <w:rsid w:val="00512808"/>
    <w:rsid w:val="0051687F"/>
    <w:rsid w:val="00516C17"/>
    <w:rsid w:val="00520285"/>
    <w:rsid w:val="005203DE"/>
    <w:rsid w:val="005208C8"/>
    <w:rsid w:val="00520A81"/>
    <w:rsid w:val="00520AC5"/>
    <w:rsid w:val="005236BB"/>
    <w:rsid w:val="00523A04"/>
    <w:rsid w:val="00524169"/>
    <w:rsid w:val="00525277"/>
    <w:rsid w:val="005259DC"/>
    <w:rsid w:val="005312DF"/>
    <w:rsid w:val="00531F0A"/>
    <w:rsid w:val="00532C4D"/>
    <w:rsid w:val="00533F82"/>
    <w:rsid w:val="00534990"/>
    <w:rsid w:val="00535DC1"/>
    <w:rsid w:val="00536873"/>
    <w:rsid w:val="00536BAE"/>
    <w:rsid w:val="00536BF3"/>
    <w:rsid w:val="005373FA"/>
    <w:rsid w:val="005400D0"/>
    <w:rsid w:val="005412AC"/>
    <w:rsid w:val="00541F8F"/>
    <w:rsid w:val="0054230D"/>
    <w:rsid w:val="0054316F"/>
    <w:rsid w:val="005437B2"/>
    <w:rsid w:val="00544A7D"/>
    <w:rsid w:val="00545926"/>
    <w:rsid w:val="005460DB"/>
    <w:rsid w:val="0054718A"/>
    <w:rsid w:val="005504FF"/>
    <w:rsid w:val="00552024"/>
    <w:rsid w:val="00555465"/>
    <w:rsid w:val="0055633C"/>
    <w:rsid w:val="005567C5"/>
    <w:rsid w:val="0055717C"/>
    <w:rsid w:val="00561966"/>
    <w:rsid w:val="00561D8B"/>
    <w:rsid w:val="00563111"/>
    <w:rsid w:val="00564539"/>
    <w:rsid w:val="00564AE2"/>
    <w:rsid w:val="005668E7"/>
    <w:rsid w:val="00567638"/>
    <w:rsid w:val="00570778"/>
    <w:rsid w:val="005723FC"/>
    <w:rsid w:val="005724AC"/>
    <w:rsid w:val="005759C2"/>
    <w:rsid w:val="00577349"/>
    <w:rsid w:val="00577842"/>
    <w:rsid w:val="0057789C"/>
    <w:rsid w:val="00580522"/>
    <w:rsid w:val="00581E99"/>
    <w:rsid w:val="005856C5"/>
    <w:rsid w:val="00585A14"/>
    <w:rsid w:val="0058668B"/>
    <w:rsid w:val="00586B0B"/>
    <w:rsid w:val="00586BDE"/>
    <w:rsid w:val="0059131E"/>
    <w:rsid w:val="00591A1D"/>
    <w:rsid w:val="00591A8F"/>
    <w:rsid w:val="00592B5E"/>
    <w:rsid w:val="00593800"/>
    <w:rsid w:val="00593AA8"/>
    <w:rsid w:val="0059412B"/>
    <w:rsid w:val="00595B59"/>
    <w:rsid w:val="005969A6"/>
    <w:rsid w:val="005A1338"/>
    <w:rsid w:val="005A2979"/>
    <w:rsid w:val="005A3652"/>
    <w:rsid w:val="005A602E"/>
    <w:rsid w:val="005A6683"/>
    <w:rsid w:val="005A70E4"/>
    <w:rsid w:val="005A7465"/>
    <w:rsid w:val="005A7783"/>
    <w:rsid w:val="005B0B2E"/>
    <w:rsid w:val="005B0BF5"/>
    <w:rsid w:val="005B1F15"/>
    <w:rsid w:val="005B21AE"/>
    <w:rsid w:val="005B3861"/>
    <w:rsid w:val="005B4416"/>
    <w:rsid w:val="005B5132"/>
    <w:rsid w:val="005B5284"/>
    <w:rsid w:val="005B5A67"/>
    <w:rsid w:val="005B5C1C"/>
    <w:rsid w:val="005B5D20"/>
    <w:rsid w:val="005B68DE"/>
    <w:rsid w:val="005B7BAE"/>
    <w:rsid w:val="005C194A"/>
    <w:rsid w:val="005C1B28"/>
    <w:rsid w:val="005C4E15"/>
    <w:rsid w:val="005C4F05"/>
    <w:rsid w:val="005C6B2A"/>
    <w:rsid w:val="005C6F72"/>
    <w:rsid w:val="005C7CB5"/>
    <w:rsid w:val="005D0B69"/>
    <w:rsid w:val="005D2673"/>
    <w:rsid w:val="005D320C"/>
    <w:rsid w:val="005D47F0"/>
    <w:rsid w:val="005D4C01"/>
    <w:rsid w:val="005D4D94"/>
    <w:rsid w:val="005E0178"/>
    <w:rsid w:val="005E032A"/>
    <w:rsid w:val="005E0774"/>
    <w:rsid w:val="005E2FBA"/>
    <w:rsid w:val="005E379A"/>
    <w:rsid w:val="005E5985"/>
    <w:rsid w:val="005E64B6"/>
    <w:rsid w:val="005E7768"/>
    <w:rsid w:val="005F30B3"/>
    <w:rsid w:val="005F4861"/>
    <w:rsid w:val="005F54C9"/>
    <w:rsid w:val="005F55F8"/>
    <w:rsid w:val="005F57B4"/>
    <w:rsid w:val="005F5976"/>
    <w:rsid w:val="005F6D11"/>
    <w:rsid w:val="005F7B3A"/>
    <w:rsid w:val="006002C5"/>
    <w:rsid w:val="006003DF"/>
    <w:rsid w:val="00600E04"/>
    <w:rsid w:val="00601791"/>
    <w:rsid w:val="00601BCD"/>
    <w:rsid w:val="0060469B"/>
    <w:rsid w:val="00605272"/>
    <w:rsid w:val="00606DC9"/>
    <w:rsid w:val="0061035E"/>
    <w:rsid w:val="00610B65"/>
    <w:rsid w:val="0061126B"/>
    <w:rsid w:val="0061230B"/>
    <w:rsid w:val="00612E1D"/>
    <w:rsid w:val="00617873"/>
    <w:rsid w:val="00620417"/>
    <w:rsid w:val="0062084A"/>
    <w:rsid w:val="00621321"/>
    <w:rsid w:val="00621686"/>
    <w:rsid w:val="006226BC"/>
    <w:rsid w:val="00623415"/>
    <w:rsid w:val="00624011"/>
    <w:rsid w:val="006253B1"/>
    <w:rsid w:val="006269F9"/>
    <w:rsid w:val="00626BF2"/>
    <w:rsid w:val="00627292"/>
    <w:rsid w:val="0063019F"/>
    <w:rsid w:val="00630F44"/>
    <w:rsid w:val="00631361"/>
    <w:rsid w:val="006319BF"/>
    <w:rsid w:val="00631E9C"/>
    <w:rsid w:val="00632D91"/>
    <w:rsid w:val="006341D7"/>
    <w:rsid w:val="00635C3F"/>
    <w:rsid w:val="00635CEC"/>
    <w:rsid w:val="00636471"/>
    <w:rsid w:val="00636BCC"/>
    <w:rsid w:val="0064199D"/>
    <w:rsid w:val="00641FC4"/>
    <w:rsid w:val="00642360"/>
    <w:rsid w:val="006425E0"/>
    <w:rsid w:val="00642E83"/>
    <w:rsid w:val="006443C2"/>
    <w:rsid w:val="00644DBB"/>
    <w:rsid w:val="006470D9"/>
    <w:rsid w:val="00647224"/>
    <w:rsid w:val="00647C02"/>
    <w:rsid w:val="00650A9F"/>
    <w:rsid w:val="00650E61"/>
    <w:rsid w:val="006517D0"/>
    <w:rsid w:val="0065310A"/>
    <w:rsid w:val="00654F94"/>
    <w:rsid w:val="0065644C"/>
    <w:rsid w:val="00656D64"/>
    <w:rsid w:val="0065702D"/>
    <w:rsid w:val="00662682"/>
    <w:rsid w:val="00663CAF"/>
    <w:rsid w:val="006653F6"/>
    <w:rsid w:val="00665A62"/>
    <w:rsid w:val="00666664"/>
    <w:rsid w:val="00666A5E"/>
    <w:rsid w:val="00670166"/>
    <w:rsid w:val="00670FAA"/>
    <w:rsid w:val="006713A1"/>
    <w:rsid w:val="00671444"/>
    <w:rsid w:val="0067223D"/>
    <w:rsid w:val="006723F2"/>
    <w:rsid w:val="00674C3D"/>
    <w:rsid w:val="00675AB9"/>
    <w:rsid w:val="00676F9F"/>
    <w:rsid w:val="006776D7"/>
    <w:rsid w:val="00680109"/>
    <w:rsid w:val="00680843"/>
    <w:rsid w:val="006819B6"/>
    <w:rsid w:val="00681E90"/>
    <w:rsid w:val="00682670"/>
    <w:rsid w:val="00682BFE"/>
    <w:rsid w:val="00683EB8"/>
    <w:rsid w:val="00684722"/>
    <w:rsid w:val="0068496A"/>
    <w:rsid w:val="006851D4"/>
    <w:rsid w:val="006871F5"/>
    <w:rsid w:val="00687B56"/>
    <w:rsid w:val="00690EB8"/>
    <w:rsid w:val="00691A70"/>
    <w:rsid w:val="00692002"/>
    <w:rsid w:val="00692087"/>
    <w:rsid w:val="006957DB"/>
    <w:rsid w:val="006960AC"/>
    <w:rsid w:val="006A04D7"/>
    <w:rsid w:val="006A0D26"/>
    <w:rsid w:val="006A1129"/>
    <w:rsid w:val="006A2A18"/>
    <w:rsid w:val="006A2C86"/>
    <w:rsid w:val="006A4206"/>
    <w:rsid w:val="006A4F41"/>
    <w:rsid w:val="006A5068"/>
    <w:rsid w:val="006A5C4F"/>
    <w:rsid w:val="006A6912"/>
    <w:rsid w:val="006A7982"/>
    <w:rsid w:val="006B0464"/>
    <w:rsid w:val="006B0B77"/>
    <w:rsid w:val="006B26C4"/>
    <w:rsid w:val="006B4041"/>
    <w:rsid w:val="006B76F9"/>
    <w:rsid w:val="006C08AD"/>
    <w:rsid w:val="006C17B2"/>
    <w:rsid w:val="006C183B"/>
    <w:rsid w:val="006C3111"/>
    <w:rsid w:val="006C3211"/>
    <w:rsid w:val="006C3AC9"/>
    <w:rsid w:val="006C512B"/>
    <w:rsid w:val="006C6D65"/>
    <w:rsid w:val="006C714E"/>
    <w:rsid w:val="006C7CF2"/>
    <w:rsid w:val="006D045A"/>
    <w:rsid w:val="006D1231"/>
    <w:rsid w:val="006D16A3"/>
    <w:rsid w:val="006D2049"/>
    <w:rsid w:val="006D24CA"/>
    <w:rsid w:val="006D42D1"/>
    <w:rsid w:val="006D5D32"/>
    <w:rsid w:val="006D68FA"/>
    <w:rsid w:val="006E0160"/>
    <w:rsid w:val="006E0979"/>
    <w:rsid w:val="006E0F03"/>
    <w:rsid w:val="006E318E"/>
    <w:rsid w:val="006E3D98"/>
    <w:rsid w:val="006E4259"/>
    <w:rsid w:val="006E50C9"/>
    <w:rsid w:val="006E5FAD"/>
    <w:rsid w:val="006E69FD"/>
    <w:rsid w:val="006E6C2D"/>
    <w:rsid w:val="006E707B"/>
    <w:rsid w:val="006E7B14"/>
    <w:rsid w:val="006F09AD"/>
    <w:rsid w:val="006F1078"/>
    <w:rsid w:val="006F1512"/>
    <w:rsid w:val="00702762"/>
    <w:rsid w:val="00702D49"/>
    <w:rsid w:val="007034A9"/>
    <w:rsid w:val="00704E63"/>
    <w:rsid w:val="00705A42"/>
    <w:rsid w:val="0070646B"/>
    <w:rsid w:val="00707FE0"/>
    <w:rsid w:val="00710FE8"/>
    <w:rsid w:val="007114DA"/>
    <w:rsid w:val="0071157A"/>
    <w:rsid w:val="007120DB"/>
    <w:rsid w:val="00712BB6"/>
    <w:rsid w:val="00712BCA"/>
    <w:rsid w:val="00713B22"/>
    <w:rsid w:val="00715BB4"/>
    <w:rsid w:val="00715FC6"/>
    <w:rsid w:val="00716BFE"/>
    <w:rsid w:val="00716D0B"/>
    <w:rsid w:val="007170DF"/>
    <w:rsid w:val="0072046A"/>
    <w:rsid w:val="007206BE"/>
    <w:rsid w:val="00722727"/>
    <w:rsid w:val="00722F31"/>
    <w:rsid w:val="00724FEA"/>
    <w:rsid w:val="00725F80"/>
    <w:rsid w:val="0072661A"/>
    <w:rsid w:val="00726BD1"/>
    <w:rsid w:val="00726C30"/>
    <w:rsid w:val="00726D17"/>
    <w:rsid w:val="00730EFF"/>
    <w:rsid w:val="007310E6"/>
    <w:rsid w:val="007314A7"/>
    <w:rsid w:val="00734A9B"/>
    <w:rsid w:val="0073564F"/>
    <w:rsid w:val="0073609F"/>
    <w:rsid w:val="00737559"/>
    <w:rsid w:val="0074015A"/>
    <w:rsid w:val="007403CA"/>
    <w:rsid w:val="007418CF"/>
    <w:rsid w:val="00741A9A"/>
    <w:rsid w:val="00741CB3"/>
    <w:rsid w:val="00742174"/>
    <w:rsid w:val="007428EA"/>
    <w:rsid w:val="00743747"/>
    <w:rsid w:val="007437A7"/>
    <w:rsid w:val="00744542"/>
    <w:rsid w:val="00744BD7"/>
    <w:rsid w:val="00745D12"/>
    <w:rsid w:val="00746DE5"/>
    <w:rsid w:val="00750479"/>
    <w:rsid w:val="007510B7"/>
    <w:rsid w:val="007518BE"/>
    <w:rsid w:val="00751D28"/>
    <w:rsid w:val="00753075"/>
    <w:rsid w:val="00753191"/>
    <w:rsid w:val="0075418E"/>
    <w:rsid w:val="00754838"/>
    <w:rsid w:val="00760761"/>
    <w:rsid w:val="00760B68"/>
    <w:rsid w:val="0076177C"/>
    <w:rsid w:val="00763C87"/>
    <w:rsid w:val="007644DE"/>
    <w:rsid w:val="00764E31"/>
    <w:rsid w:val="00765949"/>
    <w:rsid w:val="0076716D"/>
    <w:rsid w:val="00771CA0"/>
    <w:rsid w:val="00772742"/>
    <w:rsid w:val="0077340D"/>
    <w:rsid w:val="00773939"/>
    <w:rsid w:val="00776064"/>
    <w:rsid w:val="007764F5"/>
    <w:rsid w:val="00777A9B"/>
    <w:rsid w:val="0078108A"/>
    <w:rsid w:val="00781152"/>
    <w:rsid w:val="00783251"/>
    <w:rsid w:val="00783D5E"/>
    <w:rsid w:val="00783ED1"/>
    <w:rsid w:val="00784117"/>
    <w:rsid w:val="007860F9"/>
    <w:rsid w:val="007867BC"/>
    <w:rsid w:val="00791181"/>
    <w:rsid w:val="0079125A"/>
    <w:rsid w:val="00791352"/>
    <w:rsid w:val="00791499"/>
    <w:rsid w:val="007920B7"/>
    <w:rsid w:val="00793002"/>
    <w:rsid w:val="00793A47"/>
    <w:rsid w:val="00794AAB"/>
    <w:rsid w:val="00795EB7"/>
    <w:rsid w:val="007A57B8"/>
    <w:rsid w:val="007A6DA2"/>
    <w:rsid w:val="007B1C4F"/>
    <w:rsid w:val="007B2D72"/>
    <w:rsid w:val="007B54D9"/>
    <w:rsid w:val="007B55E9"/>
    <w:rsid w:val="007B6B88"/>
    <w:rsid w:val="007B7EB8"/>
    <w:rsid w:val="007C0077"/>
    <w:rsid w:val="007C0E49"/>
    <w:rsid w:val="007C1473"/>
    <w:rsid w:val="007C206C"/>
    <w:rsid w:val="007C6033"/>
    <w:rsid w:val="007C6DD6"/>
    <w:rsid w:val="007C794B"/>
    <w:rsid w:val="007C7C59"/>
    <w:rsid w:val="007D02A3"/>
    <w:rsid w:val="007D0F9C"/>
    <w:rsid w:val="007D12E6"/>
    <w:rsid w:val="007D2F06"/>
    <w:rsid w:val="007D7607"/>
    <w:rsid w:val="007D7BA9"/>
    <w:rsid w:val="007E0CEA"/>
    <w:rsid w:val="007E19E0"/>
    <w:rsid w:val="007E3046"/>
    <w:rsid w:val="007E3CE8"/>
    <w:rsid w:val="007E54BC"/>
    <w:rsid w:val="007E7AFA"/>
    <w:rsid w:val="007F086F"/>
    <w:rsid w:val="007F0E1E"/>
    <w:rsid w:val="007F1890"/>
    <w:rsid w:val="007F1FEF"/>
    <w:rsid w:val="007F2D33"/>
    <w:rsid w:val="007F32A7"/>
    <w:rsid w:val="007F3B5C"/>
    <w:rsid w:val="007F55AC"/>
    <w:rsid w:val="007F5E10"/>
    <w:rsid w:val="007F62EA"/>
    <w:rsid w:val="007F7C8F"/>
    <w:rsid w:val="00800CDE"/>
    <w:rsid w:val="00801190"/>
    <w:rsid w:val="0080168B"/>
    <w:rsid w:val="0080184F"/>
    <w:rsid w:val="00801F03"/>
    <w:rsid w:val="00802493"/>
    <w:rsid w:val="00803723"/>
    <w:rsid w:val="0080588D"/>
    <w:rsid w:val="008067E3"/>
    <w:rsid w:val="00806F60"/>
    <w:rsid w:val="00807D4E"/>
    <w:rsid w:val="00810C29"/>
    <w:rsid w:val="008122F8"/>
    <w:rsid w:val="008128D1"/>
    <w:rsid w:val="0081359C"/>
    <w:rsid w:val="00815989"/>
    <w:rsid w:val="00815D74"/>
    <w:rsid w:val="008162D6"/>
    <w:rsid w:val="00816505"/>
    <w:rsid w:val="0082009D"/>
    <w:rsid w:val="00820C50"/>
    <w:rsid w:val="008222B4"/>
    <w:rsid w:val="00822512"/>
    <w:rsid w:val="00822CAD"/>
    <w:rsid w:val="00823592"/>
    <w:rsid w:val="00824781"/>
    <w:rsid w:val="008251B0"/>
    <w:rsid w:val="0082598F"/>
    <w:rsid w:val="00826206"/>
    <w:rsid w:val="0082795C"/>
    <w:rsid w:val="008301BD"/>
    <w:rsid w:val="00830987"/>
    <w:rsid w:val="00831533"/>
    <w:rsid w:val="00832211"/>
    <w:rsid w:val="008346A1"/>
    <w:rsid w:val="00834D7A"/>
    <w:rsid w:val="008357E1"/>
    <w:rsid w:val="008359C2"/>
    <w:rsid w:val="00836673"/>
    <w:rsid w:val="00837A32"/>
    <w:rsid w:val="00837EBF"/>
    <w:rsid w:val="00843252"/>
    <w:rsid w:val="00844166"/>
    <w:rsid w:val="00844C90"/>
    <w:rsid w:val="008458F7"/>
    <w:rsid w:val="00845E50"/>
    <w:rsid w:val="0085071E"/>
    <w:rsid w:val="00850B4A"/>
    <w:rsid w:val="008520B9"/>
    <w:rsid w:val="008532ED"/>
    <w:rsid w:val="00853968"/>
    <w:rsid w:val="00853A9A"/>
    <w:rsid w:val="00854E76"/>
    <w:rsid w:val="00855BF2"/>
    <w:rsid w:val="00857171"/>
    <w:rsid w:val="0085736A"/>
    <w:rsid w:val="00857B52"/>
    <w:rsid w:val="00860304"/>
    <w:rsid w:val="008612BD"/>
    <w:rsid w:val="0086225D"/>
    <w:rsid w:val="00863CD1"/>
    <w:rsid w:val="008642DC"/>
    <w:rsid w:val="008651F2"/>
    <w:rsid w:val="00865953"/>
    <w:rsid w:val="00865A53"/>
    <w:rsid w:val="0086760C"/>
    <w:rsid w:val="00867DC9"/>
    <w:rsid w:val="00872761"/>
    <w:rsid w:val="00872F2F"/>
    <w:rsid w:val="00873416"/>
    <w:rsid w:val="00874478"/>
    <w:rsid w:val="0087462F"/>
    <w:rsid w:val="0087489E"/>
    <w:rsid w:val="00874928"/>
    <w:rsid w:val="00874F58"/>
    <w:rsid w:val="0087757C"/>
    <w:rsid w:val="008815C0"/>
    <w:rsid w:val="00882B4B"/>
    <w:rsid w:val="00883880"/>
    <w:rsid w:val="008875D1"/>
    <w:rsid w:val="00887E30"/>
    <w:rsid w:val="0089035B"/>
    <w:rsid w:val="00890FCC"/>
    <w:rsid w:val="00891CAA"/>
    <w:rsid w:val="008922EF"/>
    <w:rsid w:val="00892961"/>
    <w:rsid w:val="00892A5B"/>
    <w:rsid w:val="00893466"/>
    <w:rsid w:val="00894782"/>
    <w:rsid w:val="008949A2"/>
    <w:rsid w:val="008970E3"/>
    <w:rsid w:val="00897D4E"/>
    <w:rsid w:val="008A0232"/>
    <w:rsid w:val="008A3E89"/>
    <w:rsid w:val="008A3EC1"/>
    <w:rsid w:val="008A4540"/>
    <w:rsid w:val="008A48EC"/>
    <w:rsid w:val="008A4FC8"/>
    <w:rsid w:val="008A5C7A"/>
    <w:rsid w:val="008A5E57"/>
    <w:rsid w:val="008A618D"/>
    <w:rsid w:val="008B0A81"/>
    <w:rsid w:val="008B0AE8"/>
    <w:rsid w:val="008B0F4D"/>
    <w:rsid w:val="008B37BB"/>
    <w:rsid w:val="008B382D"/>
    <w:rsid w:val="008B3CB5"/>
    <w:rsid w:val="008B3D23"/>
    <w:rsid w:val="008B618D"/>
    <w:rsid w:val="008B6CAC"/>
    <w:rsid w:val="008B760F"/>
    <w:rsid w:val="008C0878"/>
    <w:rsid w:val="008C11BA"/>
    <w:rsid w:val="008C2A5D"/>
    <w:rsid w:val="008C2A92"/>
    <w:rsid w:val="008C3442"/>
    <w:rsid w:val="008C3B00"/>
    <w:rsid w:val="008C4F12"/>
    <w:rsid w:val="008C5A9B"/>
    <w:rsid w:val="008C60E9"/>
    <w:rsid w:val="008C6376"/>
    <w:rsid w:val="008C7E3D"/>
    <w:rsid w:val="008D1A8B"/>
    <w:rsid w:val="008D26E1"/>
    <w:rsid w:val="008D3F4C"/>
    <w:rsid w:val="008D44E1"/>
    <w:rsid w:val="008D50CE"/>
    <w:rsid w:val="008D69B5"/>
    <w:rsid w:val="008D6C95"/>
    <w:rsid w:val="008E0E5C"/>
    <w:rsid w:val="008E177D"/>
    <w:rsid w:val="008E1BCA"/>
    <w:rsid w:val="008E2115"/>
    <w:rsid w:val="008E5342"/>
    <w:rsid w:val="008F0124"/>
    <w:rsid w:val="008F0152"/>
    <w:rsid w:val="008F071C"/>
    <w:rsid w:val="008F15B0"/>
    <w:rsid w:val="008F196B"/>
    <w:rsid w:val="008F3200"/>
    <w:rsid w:val="008F380B"/>
    <w:rsid w:val="008F3C23"/>
    <w:rsid w:val="008F5493"/>
    <w:rsid w:val="008F6B5D"/>
    <w:rsid w:val="008F6EED"/>
    <w:rsid w:val="008F7610"/>
    <w:rsid w:val="008F79CC"/>
    <w:rsid w:val="00900F9B"/>
    <w:rsid w:val="00901327"/>
    <w:rsid w:val="00901A6D"/>
    <w:rsid w:val="00901A8E"/>
    <w:rsid w:val="00902935"/>
    <w:rsid w:val="0090374A"/>
    <w:rsid w:val="009038F2"/>
    <w:rsid w:val="00904188"/>
    <w:rsid w:val="0090441C"/>
    <w:rsid w:val="0090483A"/>
    <w:rsid w:val="009064EB"/>
    <w:rsid w:val="0090689E"/>
    <w:rsid w:val="009106BA"/>
    <w:rsid w:val="0091204F"/>
    <w:rsid w:val="00912733"/>
    <w:rsid w:val="00912DEB"/>
    <w:rsid w:val="009131D2"/>
    <w:rsid w:val="009140D0"/>
    <w:rsid w:val="00914290"/>
    <w:rsid w:val="009153B9"/>
    <w:rsid w:val="0091543B"/>
    <w:rsid w:val="009157D4"/>
    <w:rsid w:val="00915AC8"/>
    <w:rsid w:val="00917279"/>
    <w:rsid w:val="00921620"/>
    <w:rsid w:val="00921729"/>
    <w:rsid w:val="00923552"/>
    <w:rsid w:val="009241CD"/>
    <w:rsid w:val="009243E2"/>
    <w:rsid w:val="009261BC"/>
    <w:rsid w:val="00930751"/>
    <w:rsid w:val="00931187"/>
    <w:rsid w:val="00931A61"/>
    <w:rsid w:val="009328CC"/>
    <w:rsid w:val="00936088"/>
    <w:rsid w:val="0093642B"/>
    <w:rsid w:val="0093767B"/>
    <w:rsid w:val="00943783"/>
    <w:rsid w:val="00944D4B"/>
    <w:rsid w:val="00945A15"/>
    <w:rsid w:val="0094612E"/>
    <w:rsid w:val="0094697D"/>
    <w:rsid w:val="00946BED"/>
    <w:rsid w:val="00950F0C"/>
    <w:rsid w:val="009539DD"/>
    <w:rsid w:val="00954074"/>
    <w:rsid w:val="00954522"/>
    <w:rsid w:val="0095462C"/>
    <w:rsid w:val="00954DF6"/>
    <w:rsid w:val="0095575F"/>
    <w:rsid w:val="00955A86"/>
    <w:rsid w:val="00955C2B"/>
    <w:rsid w:val="009560CB"/>
    <w:rsid w:val="009637A5"/>
    <w:rsid w:val="00963A6D"/>
    <w:rsid w:val="00964434"/>
    <w:rsid w:val="0096508E"/>
    <w:rsid w:val="009659FF"/>
    <w:rsid w:val="009675B2"/>
    <w:rsid w:val="0096767D"/>
    <w:rsid w:val="00967831"/>
    <w:rsid w:val="00971B09"/>
    <w:rsid w:val="00975498"/>
    <w:rsid w:val="00975596"/>
    <w:rsid w:val="00976401"/>
    <w:rsid w:val="00981AE3"/>
    <w:rsid w:val="00983517"/>
    <w:rsid w:val="00983910"/>
    <w:rsid w:val="009849B6"/>
    <w:rsid w:val="00984A1B"/>
    <w:rsid w:val="00985094"/>
    <w:rsid w:val="00987779"/>
    <w:rsid w:val="0099206A"/>
    <w:rsid w:val="00992615"/>
    <w:rsid w:val="00992FC5"/>
    <w:rsid w:val="009935B1"/>
    <w:rsid w:val="00993D01"/>
    <w:rsid w:val="0099442D"/>
    <w:rsid w:val="009A019A"/>
    <w:rsid w:val="009A0810"/>
    <w:rsid w:val="009A1620"/>
    <w:rsid w:val="009A2053"/>
    <w:rsid w:val="009A2413"/>
    <w:rsid w:val="009A2451"/>
    <w:rsid w:val="009A278E"/>
    <w:rsid w:val="009A2E57"/>
    <w:rsid w:val="009A347C"/>
    <w:rsid w:val="009A47E7"/>
    <w:rsid w:val="009A579D"/>
    <w:rsid w:val="009A5E57"/>
    <w:rsid w:val="009A6A20"/>
    <w:rsid w:val="009B03DE"/>
    <w:rsid w:val="009B134B"/>
    <w:rsid w:val="009B1432"/>
    <w:rsid w:val="009B1B04"/>
    <w:rsid w:val="009B2CAC"/>
    <w:rsid w:val="009B710B"/>
    <w:rsid w:val="009C0727"/>
    <w:rsid w:val="009C7691"/>
    <w:rsid w:val="009D01BA"/>
    <w:rsid w:val="009D0242"/>
    <w:rsid w:val="009D087A"/>
    <w:rsid w:val="009D14BC"/>
    <w:rsid w:val="009D295B"/>
    <w:rsid w:val="009D30A1"/>
    <w:rsid w:val="009D3888"/>
    <w:rsid w:val="009D56AB"/>
    <w:rsid w:val="009D67E7"/>
    <w:rsid w:val="009D70D7"/>
    <w:rsid w:val="009E1E6A"/>
    <w:rsid w:val="009E1E8A"/>
    <w:rsid w:val="009E3C26"/>
    <w:rsid w:val="009E449B"/>
    <w:rsid w:val="009E4AD4"/>
    <w:rsid w:val="009E75B7"/>
    <w:rsid w:val="009E7DBD"/>
    <w:rsid w:val="009F02A9"/>
    <w:rsid w:val="009F0992"/>
    <w:rsid w:val="009F0B9A"/>
    <w:rsid w:val="009F0E3E"/>
    <w:rsid w:val="009F152E"/>
    <w:rsid w:val="009F1C56"/>
    <w:rsid w:val="009F3D03"/>
    <w:rsid w:val="009F4691"/>
    <w:rsid w:val="009F4900"/>
    <w:rsid w:val="009F4E87"/>
    <w:rsid w:val="009F501E"/>
    <w:rsid w:val="009F69BE"/>
    <w:rsid w:val="00A0110C"/>
    <w:rsid w:val="00A01544"/>
    <w:rsid w:val="00A027D3"/>
    <w:rsid w:val="00A02DD9"/>
    <w:rsid w:val="00A0357F"/>
    <w:rsid w:val="00A039F6"/>
    <w:rsid w:val="00A06BC2"/>
    <w:rsid w:val="00A10B82"/>
    <w:rsid w:val="00A11CB5"/>
    <w:rsid w:val="00A12436"/>
    <w:rsid w:val="00A1251C"/>
    <w:rsid w:val="00A154EE"/>
    <w:rsid w:val="00A15E51"/>
    <w:rsid w:val="00A166F5"/>
    <w:rsid w:val="00A169D7"/>
    <w:rsid w:val="00A2081F"/>
    <w:rsid w:val="00A20DD1"/>
    <w:rsid w:val="00A219F6"/>
    <w:rsid w:val="00A228CA"/>
    <w:rsid w:val="00A22D0D"/>
    <w:rsid w:val="00A24BF3"/>
    <w:rsid w:val="00A25570"/>
    <w:rsid w:val="00A275EF"/>
    <w:rsid w:val="00A3036D"/>
    <w:rsid w:val="00A31BCD"/>
    <w:rsid w:val="00A32693"/>
    <w:rsid w:val="00A329AB"/>
    <w:rsid w:val="00A35C04"/>
    <w:rsid w:val="00A36ABA"/>
    <w:rsid w:val="00A37219"/>
    <w:rsid w:val="00A40970"/>
    <w:rsid w:val="00A4100C"/>
    <w:rsid w:val="00A41522"/>
    <w:rsid w:val="00A41F00"/>
    <w:rsid w:val="00A41FD3"/>
    <w:rsid w:val="00A4354B"/>
    <w:rsid w:val="00A445F3"/>
    <w:rsid w:val="00A45CF0"/>
    <w:rsid w:val="00A4709B"/>
    <w:rsid w:val="00A51A9E"/>
    <w:rsid w:val="00A51D12"/>
    <w:rsid w:val="00A520EA"/>
    <w:rsid w:val="00A522F0"/>
    <w:rsid w:val="00A52428"/>
    <w:rsid w:val="00A5243C"/>
    <w:rsid w:val="00A5255F"/>
    <w:rsid w:val="00A52923"/>
    <w:rsid w:val="00A552BB"/>
    <w:rsid w:val="00A55380"/>
    <w:rsid w:val="00A555A1"/>
    <w:rsid w:val="00A566E3"/>
    <w:rsid w:val="00A56E39"/>
    <w:rsid w:val="00A6110A"/>
    <w:rsid w:val="00A61E49"/>
    <w:rsid w:val="00A63C98"/>
    <w:rsid w:val="00A64E33"/>
    <w:rsid w:val="00A64E87"/>
    <w:rsid w:val="00A65468"/>
    <w:rsid w:val="00A6590A"/>
    <w:rsid w:val="00A66CB6"/>
    <w:rsid w:val="00A67DE5"/>
    <w:rsid w:val="00A7008F"/>
    <w:rsid w:val="00A71225"/>
    <w:rsid w:val="00A72AA0"/>
    <w:rsid w:val="00A74C22"/>
    <w:rsid w:val="00A75177"/>
    <w:rsid w:val="00A765B1"/>
    <w:rsid w:val="00A77488"/>
    <w:rsid w:val="00A8078E"/>
    <w:rsid w:val="00A814D0"/>
    <w:rsid w:val="00A81B15"/>
    <w:rsid w:val="00A81B91"/>
    <w:rsid w:val="00A8248C"/>
    <w:rsid w:val="00A829DD"/>
    <w:rsid w:val="00A82DC5"/>
    <w:rsid w:val="00A8485D"/>
    <w:rsid w:val="00A85373"/>
    <w:rsid w:val="00A8575D"/>
    <w:rsid w:val="00A858E6"/>
    <w:rsid w:val="00A85DBC"/>
    <w:rsid w:val="00A87464"/>
    <w:rsid w:val="00A91209"/>
    <w:rsid w:val="00A91E40"/>
    <w:rsid w:val="00A91E4E"/>
    <w:rsid w:val="00A92763"/>
    <w:rsid w:val="00A93808"/>
    <w:rsid w:val="00A95C65"/>
    <w:rsid w:val="00AA127E"/>
    <w:rsid w:val="00AA1E31"/>
    <w:rsid w:val="00AA2723"/>
    <w:rsid w:val="00AA3680"/>
    <w:rsid w:val="00AA422A"/>
    <w:rsid w:val="00AA58D6"/>
    <w:rsid w:val="00AA63BB"/>
    <w:rsid w:val="00AB28AA"/>
    <w:rsid w:val="00AB2AA5"/>
    <w:rsid w:val="00AB2D59"/>
    <w:rsid w:val="00AB5659"/>
    <w:rsid w:val="00AB602F"/>
    <w:rsid w:val="00AB6E69"/>
    <w:rsid w:val="00AB71FD"/>
    <w:rsid w:val="00AC009B"/>
    <w:rsid w:val="00AC0B1D"/>
    <w:rsid w:val="00AC1B63"/>
    <w:rsid w:val="00AC1DE0"/>
    <w:rsid w:val="00AC35A8"/>
    <w:rsid w:val="00AC47B6"/>
    <w:rsid w:val="00AC521C"/>
    <w:rsid w:val="00AC5332"/>
    <w:rsid w:val="00AC5487"/>
    <w:rsid w:val="00AC66AC"/>
    <w:rsid w:val="00AC70B9"/>
    <w:rsid w:val="00AC7976"/>
    <w:rsid w:val="00AD1360"/>
    <w:rsid w:val="00AD4D40"/>
    <w:rsid w:val="00AD56D4"/>
    <w:rsid w:val="00AD650B"/>
    <w:rsid w:val="00AD76C9"/>
    <w:rsid w:val="00AE0192"/>
    <w:rsid w:val="00AE0818"/>
    <w:rsid w:val="00AE120C"/>
    <w:rsid w:val="00AE1FEF"/>
    <w:rsid w:val="00AE4559"/>
    <w:rsid w:val="00AE46F7"/>
    <w:rsid w:val="00AE56BB"/>
    <w:rsid w:val="00AE6B69"/>
    <w:rsid w:val="00AE78E1"/>
    <w:rsid w:val="00AE7A4A"/>
    <w:rsid w:val="00AF1A67"/>
    <w:rsid w:val="00AF42CB"/>
    <w:rsid w:val="00AF5453"/>
    <w:rsid w:val="00AF77FD"/>
    <w:rsid w:val="00AF793D"/>
    <w:rsid w:val="00B0054D"/>
    <w:rsid w:val="00B00D97"/>
    <w:rsid w:val="00B0241A"/>
    <w:rsid w:val="00B02581"/>
    <w:rsid w:val="00B04068"/>
    <w:rsid w:val="00B06014"/>
    <w:rsid w:val="00B0660C"/>
    <w:rsid w:val="00B06B6F"/>
    <w:rsid w:val="00B070B2"/>
    <w:rsid w:val="00B07D7B"/>
    <w:rsid w:val="00B10744"/>
    <w:rsid w:val="00B10B7E"/>
    <w:rsid w:val="00B111B8"/>
    <w:rsid w:val="00B112EF"/>
    <w:rsid w:val="00B11BA6"/>
    <w:rsid w:val="00B13CFA"/>
    <w:rsid w:val="00B14CCD"/>
    <w:rsid w:val="00B15F21"/>
    <w:rsid w:val="00B1773B"/>
    <w:rsid w:val="00B177E5"/>
    <w:rsid w:val="00B17DAA"/>
    <w:rsid w:val="00B20319"/>
    <w:rsid w:val="00B20A6E"/>
    <w:rsid w:val="00B20E7E"/>
    <w:rsid w:val="00B21FA9"/>
    <w:rsid w:val="00B22916"/>
    <w:rsid w:val="00B23CBD"/>
    <w:rsid w:val="00B256FD"/>
    <w:rsid w:val="00B26424"/>
    <w:rsid w:val="00B26581"/>
    <w:rsid w:val="00B27F9F"/>
    <w:rsid w:val="00B300C3"/>
    <w:rsid w:val="00B30180"/>
    <w:rsid w:val="00B30627"/>
    <w:rsid w:val="00B3159D"/>
    <w:rsid w:val="00B323D0"/>
    <w:rsid w:val="00B325CE"/>
    <w:rsid w:val="00B32659"/>
    <w:rsid w:val="00B3269E"/>
    <w:rsid w:val="00B33106"/>
    <w:rsid w:val="00B34BA9"/>
    <w:rsid w:val="00B34E41"/>
    <w:rsid w:val="00B3537A"/>
    <w:rsid w:val="00B379D8"/>
    <w:rsid w:val="00B4098D"/>
    <w:rsid w:val="00B46A1D"/>
    <w:rsid w:val="00B47A69"/>
    <w:rsid w:val="00B47D45"/>
    <w:rsid w:val="00B50088"/>
    <w:rsid w:val="00B51542"/>
    <w:rsid w:val="00B5461D"/>
    <w:rsid w:val="00B5469F"/>
    <w:rsid w:val="00B54EA4"/>
    <w:rsid w:val="00B56051"/>
    <w:rsid w:val="00B56569"/>
    <w:rsid w:val="00B57086"/>
    <w:rsid w:val="00B604D4"/>
    <w:rsid w:val="00B60754"/>
    <w:rsid w:val="00B609D8"/>
    <w:rsid w:val="00B60BC0"/>
    <w:rsid w:val="00B61E6C"/>
    <w:rsid w:val="00B628B3"/>
    <w:rsid w:val="00B62CD7"/>
    <w:rsid w:val="00B664FC"/>
    <w:rsid w:val="00B66728"/>
    <w:rsid w:val="00B67E76"/>
    <w:rsid w:val="00B705F5"/>
    <w:rsid w:val="00B70E29"/>
    <w:rsid w:val="00B752B0"/>
    <w:rsid w:val="00B809A2"/>
    <w:rsid w:val="00B80F90"/>
    <w:rsid w:val="00B818FC"/>
    <w:rsid w:val="00B82065"/>
    <w:rsid w:val="00B828B9"/>
    <w:rsid w:val="00B83019"/>
    <w:rsid w:val="00B83CE7"/>
    <w:rsid w:val="00B8446C"/>
    <w:rsid w:val="00B84551"/>
    <w:rsid w:val="00B85BDB"/>
    <w:rsid w:val="00B85EF6"/>
    <w:rsid w:val="00B860B9"/>
    <w:rsid w:val="00B8631D"/>
    <w:rsid w:val="00B87903"/>
    <w:rsid w:val="00B879E9"/>
    <w:rsid w:val="00B87B6C"/>
    <w:rsid w:val="00B909CA"/>
    <w:rsid w:val="00B910FF"/>
    <w:rsid w:val="00B91168"/>
    <w:rsid w:val="00B9382A"/>
    <w:rsid w:val="00B93F4A"/>
    <w:rsid w:val="00B94136"/>
    <w:rsid w:val="00B95577"/>
    <w:rsid w:val="00B96148"/>
    <w:rsid w:val="00BA12ED"/>
    <w:rsid w:val="00BA1467"/>
    <w:rsid w:val="00BA1ABF"/>
    <w:rsid w:val="00BA1BCF"/>
    <w:rsid w:val="00BA3702"/>
    <w:rsid w:val="00BA39EF"/>
    <w:rsid w:val="00BA6C6E"/>
    <w:rsid w:val="00BA6E23"/>
    <w:rsid w:val="00BA7F87"/>
    <w:rsid w:val="00BB0427"/>
    <w:rsid w:val="00BB07AF"/>
    <w:rsid w:val="00BB142C"/>
    <w:rsid w:val="00BB1E9B"/>
    <w:rsid w:val="00BB3DBB"/>
    <w:rsid w:val="00BB3DFF"/>
    <w:rsid w:val="00BB4523"/>
    <w:rsid w:val="00BB5041"/>
    <w:rsid w:val="00BB6469"/>
    <w:rsid w:val="00BB6AAC"/>
    <w:rsid w:val="00BC02C8"/>
    <w:rsid w:val="00BC05EE"/>
    <w:rsid w:val="00BC0A28"/>
    <w:rsid w:val="00BC0F87"/>
    <w:rsid w:val="00BC1ED3"/>
    <w:rsid w:val="00BC217F"/>
    <w:rsid w:val="00BC42BB"/>
    <w:rsid w:val="00BC430B"/>
    <w:rsid w:val="00BC4D9F"/>
    <w:rsid w:val="00BC6CA4"/>
    <w:rsid w:val="00BC72D2"/>
    <w:rsid w:val="00BC7C82"/>
    <w:rsid w:val="00BD0774"/>
    <w:rsid w:val="00BD2DC3"/>
    <w:rsid w:val="00BD40AB"/>
    <w:rsid w:val="00BD41CC"/>
    <w:rsid w:val="00BD4DDB"/>
    <w:rsid w:val="00BD58CD"/>
    <w:rsid w:val="00BD6500"/>
    <w:rsid w:val="00BD6D67"/>
    <w:rsid w:val="00BD78A8"/>
    <w:rsid w:val="00BD791E"/>
    <w:rsid w:val="00BD7CE7"/>
    <w:rsid w:val="00BE0489"/>
    <w:rsid w:val="00BE2152"/>
    <w:rsid w:val="00BE2338"/>
    <w:rsid w:val="00BE3BD2"/>
    <w:rsid w:val="00BE3E91"/>
    <w:rsid w:val="00BE7DB4"/>
    <w:rsid w:val="00BF1F30"/>
    <w:rsid w:val="00BF5832"/>
    <w:rsid w:val="00BF5D84"/>
    <w:rsid w:val="00BF6F01"/>
    <w:rsid w:val="00C00F69"/>
    <w:rsid w:val="00C02167"/>
    <w:rsid w:val="00C02369"/>
    <w:rsid w:val="00C02377"/>
    <w:rsid w:val="00C0626C"/>
    <w:rsid w:val="00C06E1F"/>
    <w:rsid w:val="00C06FC1"/>
    <w:rsid w:val="00C11BAB"/>
    <w:rsid w:val="00C132B7"/>
    <w:rsid w:val="00C146FA"/>
    <w:rsid w:val="00C154F7"/>
    <w:rsid w:val="00C16577"/>
    <w:rsid w:val="00C16C5A"/>
    <w:rsid w:val="00C16FF5"/>
    <w:rsid w:val="00C231E4"/>
    <w:rsid w:val="00C2366B"/>
    <w:rsid w:val="00C2385A"/>
    <w:rsid w:val="00C2558B"/>
    <w:rsid w:val="00C25FAE"/>
    <w:rsid w:val="00C27B36"/>
    <w:rsid w:val="00C305A5"/>
    <w:rsid w:val="00C30821"/>
    <w:rsid w:val="00C31006"/>
    <w:rsid w:val="00C32A19"/>
    <w:rsid w:val="00C339D7"/>
    <w:rsid w:val="00C359F8"/>
    <w:rsid w:val="00C37CD2"/>
    <w:rsid w:val="00C40C64"/>
    <w:rsid w:val="00C41A76"/>
    <w:rsid w:val="00C444FF"/>
    <w:rsid w:val="00C44924"/>
    <w:rsid w:val="00C44E67"/>
    <w:rsid w:val="00C47FB1"/>
    <w:rsid w:val="00C50676"/>
    <w:rsid w:val="00C513C0"/>
    <w:rsid w:val="00C524BE"/>
    <w:rsid w:val="00C52BDA"/>
    <w:rsid w:val="00C55A94"/>
    <w:rsid w:val="00C57A89"/>
    <w:rsid w:val="00C57BCD"/>
    <w:rsid w:val="00C61E4D"/>
    <w:rsid w:val="00C6237F"/>
    <w:rsid w:val="00C648AC"/>
    <w:rsid w:val="00C66186"/>
    <w:rsid w:val="00C66897"/>
    <w:rsid w:val="00C66ECA"/>
    <w:rsid w:val="00C70241"/>
    <w:rsid w:val="00C7254C"/>
    <w:rsid w:val="00C73BC8"/>
    <w:rsid w:val="00C742E4"/>
    <w:rsid w:val="00C74959"/>
    <w:rsid w:val="00C7513D"/>
    <w:rsid w:val="00C75FB3"/>
    <w:rsid w:val="00C773D8"/>
    <w:rsid w:val="00C81445"/>
    <w:rsid w:val="00C81936"/>
    <w:rsid w:val="00C81DF2"/>
    <w:rsid w:val="00C81DFA"/>
    <w:rsid w:val="00C81F3B"/>
    <w:rsid w:val="00C82277"/>
    <w:rsid w:val="00C83888"/>
    <w:rsid w:val="00C83BAF"/>
    <w:rsid w:val="00C83C97"/>
    <w:rsid w:val="00C83D6E"/>
    <w:rsid w:val="00C8492D"/>
    <w:rsid w:val="00C84EBD"/>
    <w:rsid w:val="00C86377"/>
    <w:rsid w:val="00C86E68"/>
    <w:rsid w:val="00C90A80"/>
    <w:rsid w:val="00C90E68"/>
    <w:rsid w:val="00C90F0E"/>
    <w:rsid w:val="00C91EBF"/>
    <w:rsid w:val="00C92E43"/>
    <w:rsid w:val="00C93A2E"/>
    <w:rsid w:val="00C964AE"/>
    <w:rsid w:val="00C96A2A"/>
    <w:rsid w:val="00C96ACE"/>
    <w:rsid w:val="00C9709D"/>
    <w:rsid w:val="00CA188E"/>
    <w:rsid w:val="00CA3446"/>
    <w:rsid w:val="00CA59EE"/>
    <w:rsid w:val="00CA648F"/>
    <w:rsid w:val="00CA7122"/>
    <w:rsid w:val="00CA7554"/>
    <w:rsid w:val="00CA762D"/>
    <w:rsid w:val="00CB03FA"/>
    <w:rsid w:val="00CB0504"/>
    <w:rsid w:val="00CB206E"/>
    <w:rsid w:val="00CB3F7E"/>
    <w:rsid w:val="00CB424D"/>
    <w:rsid w:val="00CB4372"/>
    <w:rsid w:val="00CB4A1E"/>
    <w:rsid w:val="00CB5A7C"/>
    <w:rsid w:val="00CB6683"/>
    <w:rsid w:val="00CC2BCE"/>
    <w:rsid w:val="00CC2C80"/>
    <w:rsid w:val="00CD19AA"/>
    <w:rsid w:val="00CD1ABC"/>
    <w:rsid w:val="00CD230D"/>
    <w:rsid w:val="00CD26E8"/>
    <w:rsid w:val="00CD2C27"/>
    <w:rsid w:val="00CD2E36"/>
    <w:rsid w:val="00CD6646"/>
    <w:rsid w:val="00CD6B7F"/>
    <w:rsid w:val="00CE09A3"/>
    <w:rsid w:val="00CE38D2"/>
    <w:rsid w:val="00CE3C2C"/>
    <w:rsid w:val="00CE4905"/>
    <w:rsid w:val="00CE7746"/>
    <w:rsid w:val="00CE7AEF"/>
    <w:rsid w:val="00CE7B9B"/>
    <w:rsid w:val="00CF35F4"/>
    <w:rsid w:val="00CF4264"/>
    <w:rsid w:val="00CF5FA8"/>
    <w:rsid w:val="00CF60CE"/>
    <w:rsid w:val="00CF675E"/>
    <w:rsid w:val="00D01180"/>
    <w:rsid w:val="00D0275B"/>
    <w:rsid w:val="00D04B17"/>
    <w:rsid w:val="00D05D62"/>
    <w:rsid w:val="00D05D8B"/>
    <w:rsid w:val="00D05FFB"/>
    <w:rsid w:val="00D07663"/>
    <w:rsid w:val="00D10B52"/>
    <w:rsid w:val="00D1124A"/>
    <w:rsid w:val="00D12063"/>
    <w:rsid w:val="00D121AC"/>
    <w:rsid w:val="00D1435C"/>
    <w:rsid w:val="00D15F6A"/>
    <w:rsid w:val="00D164A3"/>
    <w:rsid w:val="00D164B7"/>
    <w:rsid w:val="00D16779"/>
    <w:rsid w:val="00D1729F"/>
    <w:rsid w:val="00D174AE"/>
    <w:rsid w:val="00D17ADF"/>
    <w:rsid w:val="00D205BB"/>
    <w:rsid w:val="00D209AB"/>
    <w:rsid w:val="00D22BB5"/>
    <w:rsid w:val="00D23A8C"/>
    <w:rsid w:val="00D24BAD"/>
    <w:rsid w:val="00D24D0D"/>
    <w:rsid w:val="00D25708"/>
    <w:rsid w:val="00D26472"/>
    <w:rsid w:val="00D26DD0"/>
    <w:rsid w:val="00D30B76"/>
    <w:rsid w:val="00D3468B"/>
    <w:rsid w:val="00D34E97"/>
    <w:rsid w:val="00D35F08"/>
    <w:rsid w:val="00D367AF"/>
    <w:rsid w:val="00D40DBE"/>
    <w:rsid w:val="00D4313E"/>
    <w:rsid w:val="00D43586"/>
    <w:rsid w:val="00D43C41"/>
    <w:rsid w:val="00D447D1"/>
    <w:rsid w:val="00D45215"/>
    <w:rsid w:val="00D45850"/>
    <w:rsid w:val="00D45FD5"/>
    <w:rsid w:val="00D46AF6"/>
    <w:rsid w:val="00D505CD"/>
    <w:rsid w:val="00D5065F"/>
    <w:rsid w:val="00D50F64"/>
    <w:rsid w:val="00D520E4"/>
    <w:rsid w:val="00D52A8E"/>
    <w:rsid w:val="00D54E8F"/>
    <w:rsid w:val="00D552CC"/>
    <w:rsid w:val="00D55847"/>
    <w:rsid w:val="00D55941"/>
    <w:rsid w:val="00D55B60"/>
    <w:rsid w:val="00D561E8"/>
    <w:rsid w:val="00D56306"/>
    <w:rsid w:val="00D564AA"/>
    <w:rsid w:val="00D567FC"/>
    <w:rsid w:val="00D56AB7"/>
    <w:rsid w:val="00D5721D"/>
    <w:rsid w:val="00D57DFA"/>
    <w:rsid w:val="00D57EEA"/>
    <w:rsid w:val="00D61274"/>
    <w:rsid w:val="00D6255A"/>
    <w:rsid w:val="00D63ADE"/>
    <w:rsid w:val="00D64952"/>
    <w:rsid w:val="00D64ACB"/>
    <w:rsid w:val="00D66DA2"/>
    <w:rsid w:val="00D67E13"/>
    <w:rsid w:val="00D70BBE"/>
    <w:rsid w:val="00D70D76"/>
    <w:rsid w:val="00D70EE6"/>
    <w:rsid w:val="00D71C66"/>
    <w:rsid w:val="00D72624"/>
    <w:rsid w:val="00D731BB"/>
    <w:rsid w:val="00D752BE"/>
    <w:rsid w:val="00D77417"/>
    <w:rsid w:val="00D802D4"/>
    <w:rsid w:val="00D804A7"/>
    <w:rsid w:val="00D829A9"/>
    <w:rsid w:val="00D82A08"/>
    <w:rsid w:val="00D82B2B"/>
    <w:rsid w:val="00D835BE"/>
    <w:rsid w:val="00D83A84"/>
    <w:rsid w:val="00D85997"/>
    <w:rsid w:val="00D86FF5"/>
    <w:rsid w:val="00D90092"/>
    <w:rsid w:val="00D9031D"/>
    <w:rsid w:val="00D907EF"/>
    <w:rsid w:val="00D90B6A"/>
    <w:rsid w:val="00D9186A"/>
    <w:rsid w:val="00D92E81"/>
    <w:rsid w:val="00D9316B"/>
    <w:rsid w:val="00D94582"/>
    <w:rsid w:val="00D953DA"/>
    <w:rsid w:val="00D958C2"/>
    <w:rsid w:val="00D95924"/>
    <w:rsid w:val="00D96B26"/>
    <w:rsid w:val="00D97A63"/>
    <w:rsid w:val="00D97DA3"/>
    <w:rsid w:val="00DA033B"/>
    <w:rsid w:val="00DA05A5"/>
    <w:rsid w:val="00DA33B9"/>
    <w:rsid w:val="00DA41AF"/>
    <w:rsid w:val="00DA42CD"/>
    <w:rsid w:val="00DA51CB"/>
    <w:rsid w:val="00DA54B9"/>
    <w:rsid w:val="00DA6B4A"/>
    <w:rsid w:val="00DA7D98"/>
    <w:rsid w:val="00DB0F0F"/>
    <w:rsid w:val="00DB3A71"/>
    <w:rsid w:val="00DB5DAD"/>
    <w:rsid w:val="00DB662D"/>
    <w:rsid w:val="00DB7CF6"/>
    <w:rsid w:val="00DC019B"/>
    <w:rsid w:val="00DC352A"/>
    <w:rsid w:val="00DC3BCB"/>
    <w:rsid w:val="00DC428B"/>
    <w:rsid w:val="00DC74A5"/>
    <w:rsid w:val="00DD031B"/>
    <w:rsid w:val="00DD0C2C"/>
    <w:rsid w:val="00DD0DCC"/>
    <w:rsid w:val="00DD1AA4"/>
    <w:rsid w:val="00DD2BD0"/>
    <w:rsid w:val="00DD4C03"/>
    <w:rsid w:val="00DD507E"/>
    <w:rsid w:val="00DD5DC5"/>
    <w:rsid w:val="00DD619A"/>
    <w:rsid w:val="00DD69DC"/>
    <w:rsid w:val="00DD6A9B"/>
    <w:rsid w:val="00DD6C37"/>
    <w:rsid w:val="00DD77A8"/>
    <w:rsid w:val="00DE18A2"/>
    <w:rsid w:val="00DE378B"/>
    <w:rsid w:val="00DE3E45"/>
    <w:rsid w:val="00DE3EBD"/>
    <w:rsid w:val="00DE4214"/>
    <w:rsid w:val="00DE4861"/>
    <w:rsid w:val="00DE4DDE"/>
    <w:rsid w:val="00DE51C8"/>
    <w:rsid w:val="00DE6765"/>
    <w:rsid w:val="00DE70EF"/>
    <w:rsid w:val="00DF1BCF"/>
    <w:rsid w:val="00DF1F28"/>
    <w:rsid w:val="00DF25A9"/>
    <w:rsid w:val="00DF277E"/>
    <w:rsid w:val="00DF5CC6"/>
    <w:rsid w:val="00DF671D"/>
    <w:rsid w:val="00DF75BF"/>
    <w:rsid w:val="00DF77B6"/>
    <w:rsid w:val="00E00C53"/>
    <w:rsid w:val="00E01F90"/>
    <w:rsid w:val="00E02266"/>
    <w:rsid w:val="00E0395D"/>
    <w:rsid w:val="00E04577"/>
    <w:rsid w:val="00E046ED"/>
    <w:rsid w:val="00E068DB"/>
    <w:rsid w:val="00E0690C"/>
    <w:rsid w:val="00E10AD7"/>
    <w:rsid w:val="00E11EF4"/>
    <w:rsid w:val="00E13467"/>
    <w:rsid w:val="00E14085"/>
    <w:rsid w:val="00E14C58"/>
    <w:rsid w:val="00E14F72"/>
    <w:rsid w:val="00E166D7"/>
    <w:rsid w:val="00E16C4F"/>
    <w:rsid w:val="00E17942"/>
    <w:rsid w:val="00E21821"/>
    <w:rsid w:val="00E22AB6"/>
    <w:rsid w:val="00E22F9D"/>
    <w:rsid w:val="00E22FB8"/>
    <w:rsid w:val="00E25C18"/>
    <w:rsid w:val="00E26E16"/>
    <w:rsid w:val="00E27C95"/>
    <w:rsid w:val="00E27F8B"/>
    <w:rsid w:val="00E318AD"/>
    <w:rsid w:val="00E32650"/>
    <w:rsid w:val="00E34D20"/>
    <w:rsid w:val="00E354FA"/>
    <w:rsid w:val="00E356E2"/>
    <w:rsid w:val="00E35BD3"/>
    <w:rsid w:val="00E36B54"/>
    <w:rsid w:val="00E37EAB"/>
    <w:rsid w:val="00E4156F"/>
    <w:rsid w:val="00E42A5A"/>
    <w:rsid w:val="00E43395"/>
    <w:rsid w:val="00E449FE"/>
    <w:rsid w:val="00E44A14"/>
    <w:rsid w:val="00E45F4B"/>
    <w:rsid w:val="00E462F8"/>
    <w:rsid w:val="00E51485"/>
    <w:rsid w:val="00E52190"/>
    <w:rsid w:val="00E54D72"/>
    <w:rsid w:val="00E55944"/>
    <w:rsid w:val="00E55ABC"/>
    <w:rsid w:val="00E56162"/>
    <w:rsid w:val="00E56639"/>
    <w:rsid w:val="00E57B74"/>
    <w:rsid w:val="00E607DB"/>
    <w:rsid w:val="00E61A44"/>
    <w:rsid w:val="00E61C84"/>
    <w:rsid w:val="00E630C6"/>
    <w:rsid w:val="00E6447C"/>
    <w:rsid w:val="00E660FF"/>
    <w:rsid w:val="00E66FAE"/>
    <w:rsid w:val="00E673BB"/>
    <w:rsid w:val="00E70D80"/>
    <w:rsid w:val="00E717A5"/>
    <w:rsid w:val="00E7791F"/>
    <w:rsid w:val="00E77FB5"/>
    <w:rsid w:val="00E807ED"/>
    <w:rsid w:val="00E822BA"/>
    <w:rsid w:val="00E83583"/>
    <w:rsid w:val="00E837C2"/>
    <w:rsid w:val="00E850BC"/>
    <w:rsid w:val="00E856BA"/>
    <w:rsid w:val="00E85F64"/>
    <w:rsid w:val="00E8629F"/>
    <w:rsid w:val="00E86718"/>
    <w:rsid w:val="00E87634"/>
    <w:rsid w:val="00E90A8D"/>
    <w:rsid w:val="00E93697"/>
    <w:rsid w:val="00EA1787"/>
    <w:rsid w:val="00EA1E1D"/>
    <w:rsid w:val="00EA3C24"/>
    <w:rsid w:val="00EA4428"/>
    <w:rsid w:val="00EA4465"/>
    <w:rsid w:val="00EA497A"/>
    <w:rsid w:val="00EA5997"/>
    <w:rsid w:val="00EA5E4B"/>
    <w:rsid w:val="00EA6C08"/>
    <w:rsid w:val="00EB0088"/>
    <w:rsid w:val="00EB0CE9"/>
    <w:rsid w:val="00EB1F08"/>
    <w:rsid w:val="00EB3664"/>
    <w:rsid w:val="00EB401F"/>
    <w:rsid w:val="00EB5323"/>
    <w:rsid w:val="00EB776E"/>
    <w:rsid w:val="00EB7E08"/>
    <w:rsid w:val="00EB7F59"/>
    <w:rsid w:val="00EC33ED"/>
    <w:rsid w:val="00EC4CEE"/>
    <w:rsid w:val="00EC565F"/>
    <w:rsid w:val="00EC602C"/>
    <w:rsid w:val="00ED066D"/>
    <w:rsid w:val="00ED09F0"/>
    <w:rsid w:val="00ED0AAA"/>
    <w:rsid w:val="00ED0B96"/>
    <w:rsid w:val="00ED1938"/>
    <w:rsid w:val="00ED25E4"/>
    <w:rsid w:val="00ED32E3"/>
    <w:rsid w:val="00ED46D0"/>
    <w:rsid w:val="00ED747D"/>
    <w:rsid w:val="00ED771A"/>
    <w:rsid w:val="00EE15C1"/>
    <w:rsid w:val="00EE1BF3"/>
    <w:rsid w:val="00EE2BDD"/>
    <w:rsid w:val="00EE3E05"/>
    <w:rsid w:val="00EE52FC"/>
    <w:rsid w:val="00EE56F6"/>
    <w:rsid w:val="00EE5A73"/>
    <w:rsid w:val="00EE5B78"/>
    <w:rsid w:val="00EE5D91"/>
    <w:rsid w:val="00EE748A"/>
    <w:rsid w:val="00EE78ED"/>
    <w:rsid w:val="00EF1755"/>
    <w:rsid w:val="00EF35AE"/>
    <w:rsid w:val="00EF48EA"/>
    <w:rsid w:val="00EF49E9"/>
    <w:rsid w:val="00EF5BB6"/>
    <w:rsid w:val="00EF5DA7"/>
    <w:rsid w:val="00F01045"/>
    <w:rsid w:val="00F02838"/>
    <w:rsid w:val="00F02B54"/>
    <w:rsid w:val="00F035EB"/>
    <w:rsid w:val="00F04044"/>
    <w:rsid w:val="00F04D06"/>
    <w:rsid w:val="00F05682"/>
    <w:rsid w:val="00F05D0B"/>
    <w:rsid w:val="00F0609A"/>
    <w:rsid w:val="00F067BC"/>
    <w:rsid w:val="00F06A13"/>
    <w:rsid w:val="00F072D8"/>
    <w:rsid w:val="00F10DF7"/>
    <w:rsid w:val="00F11FEF"/>
    <w:rsid w:val="00F12D2F"/>
    <w:rsid w:val="00F13566"/>
    <w:rsid w:val="00F1441F"/>
    <w:rsid w:val="00F1477C"/>
    <w:rsid w:val="00F14DCA"/>
    <w:rsid w:val="00F157C6"/>
    <w:rsid w:val="00F15C19"/>
    <w:rsid w:val="00F17661"/>
    <w:rsid w:val="00F20A0A"/>
    <w:rsid w:val="00F21549"/>
    <w:rsid w:val="00F2204C"/>
    <w:rsid w:val="00F22D4E"/>
    <w:rsid w:val="00F23213"/>
    <w:rsid w:val="00F23653"/>
    <w:rsid w:val="00F25D38"/>
    <w:rsid w:val="00F3253C"/>
    <w:rsid w:val="00F3330D"/>
    <w:rsid w:val="00F3423B"/>
    <w:rsid w:val="00F35B54"/>
    <w:rsid w:val="00F37168"/>
    <w:rsid w:val="00F47598"/>
    <w:rsid w:val="00F50634"/>
    <w:rsid w:val="00F50643"/>
    <w:rsid w:val="00F53122"/>
    <w:rsid w:val="00F53A58"/>
    <w:rsid w:val="00F56659"/>
    <w:rsid w:val="00F57369"/>
    <w:rsid w:val="00F617EC"/>
    <w:rsid w:val="00F6188B"/>
    <w:rsid w:val="00F62735"/>
    <w:rsid w:val="00F6331F"/>
    <w:rsid w:val="00F63976"/>
    <w:rsid w:val="00F64143"/>
    <w:rsid w:val="00F641AE"/>
    <w:rsid w:val="00F64B3E"/>
    <w:rsid w:val="00F65259"/>
    <w:rsid w:val="00F6634D"/>
    <w:rsid w:val="00F7224D"/>
    <w:rsid w:val="00F727E7"/>
    <w:rsid w:val="00F75696"/>
    <w:rsid w:val="00F75899"/>
    <w:rsid w:val="00F75A4F"/>
    <w:rsid w:val="00F76971"/>
    <w:rsid w:val="00F76B9A"/>
    <w:rsid w:val="00F76FA2"/>
    <w:rsid w:val="00F805AE"/>
    <w:rsid w:val="00F80B51"/>
    <w:rsid w:val="00F80E68"/>
    <w:rsid w:val="00F81638"/>
    <w:rsid w:val="00F8381E"/>
    <w:rsid w:val="00F83C10"/>
    <w:rsid w:val="00F84AC9"/>
    <w:rsid w:val="00F84BEB"/>
    <w:rsid w:val="00F85CBD"/>
    <w:rsid w:val="00F85D3E"/>
    <w:rsid w:val="00F85FD0"/>
    <w:rsid w:val="00F871B4"/>
    <w:rsid w:val="00F87529"/>
    <w:rsid w:val="00F87C10"/>
    <w:rsid w:val="00F902C3"/>
    <w:rsid w:val="00F90D35"/>
    <w:rsid w:val="00F91916"/>
    <w:rsid w:val="00F94943"/>
    <w:rsid w:val="00F95112"/>
    <w:rsid w:val="00F9594C"/>
    <w:rsid w:val="00F95BC3"/>
    <w:rsid w:val="00F95D69"/>
    <w:rsid w:val="00F96DD7"/>
    <w:rsid w:val="00F97654"/>
    <w:rsid w:val="00F9767B"/>
    <w:rsid w:val="00F9790A"/>
    <w:rsid w:val="00FA085E"/>
    <w:rsid w:val="00FA149C"/>
    <w:rsid w:val="00FA1B0C"/>
    <w:rsid w:val="00FA2B27"/>
    <w:rsid w:val="00FA2E4F"/>
    <w:rsid w:val="00FA3174"/>
    <w:rsid w:val="00FA47B3"/>
    <w:rsid w:val="00FA5C89"/>
    <w:rsid w:val="00FA5C95"/>
    <w:rsid w:val="00FA681A"/>
    <w:rsid w:val="00FA6943"/>
    <w:rsid w:val="00FB0688"/>
    <w:rsid w:val="00FB0B19"/>
    <w:rsid w:val="00FB1E20"/>
    <w:rsid w:val="00FB2299"/>
    <w:rsid w:val="00FB2499"/>
    <w:rsid w:val="00FB273E"/>
    <w:rsid w:val="00FB340F"/>
    <w:rsid w:val="00FB561F"/>
    <w:rsid w:val="00FB5A5F"/>
    <w:rsid w:val="00FB6410"/>
    <w:rsid w:val="00FB64AB"/>
    <w:rsid w:val="00FB65CA"/>
    <w:rsid w:val="00FB6BD2"/>
    <w:rsid w:val="00FC051F"/>
    <w:rsid w:val="00FC14E7"/>
    <w:rsid w:val="00FC1B45"/>
    <w:rsid w:val="00FC2BE9"/>
    <w:rsid w:val="00FC3C19"/>
    <w:rsid w:val="00FC46BC"/>
    <w:rsid w:val="00FC51D5"/>
    <w:rsid w:val="00FC69F5"/>
    <w:rsid w:val="00FC7321"/>
    <w:rsid w:val="00FD063A"/>
    <w:rsid w:val="00FD1FBF"/>
    <w:rsid w:val="00FD3A47"/>
    <w:rsid w:val="00FD45BD"/>
    <w:rsid w:val="00FD4DCD"/>
    <w:rsid w:val="00FD4DF8"/>
    <w:rsid w:val="00FD769A"/>
    <w:rsid w:val="00FE30D7"/>
    <w:rsid w:val="00FE3C4C"/>
    <w:rsid w:val="00FE6F14"/>
    <w:rsid w:val="00FE709C"/>
    <w:rsid w:val="00FE76DD"/>
    <w:rsid w:val="00FF0C15"/>
    <w:rsid w:val="00FF2141"/>
    <w:rsid w:val="00FF380C"/>
    <w:rsid w:val="00FF3EB2"/>
    <w:rsid w:val="00FF4498"/>
    <w:rsid w:val="00FF46B0"/>
    <w:rsid w:val="00FF4835"/>
    <w:rsid w:val="00FF534F"/>
    <w:rsid w:val="00FF5F80"/>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266A46-CA5F-4F4C-A3C2-192C5358B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C64"/>
    <w:pPr>
      <w:spacing w:after="180"/>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DB5DAD"/>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DB5DAD"/>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DB5DA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DB5DAD"/>
    <w:pPr>
      <w:numPr>
        <w:ilvl w:val="3"/>
      </w:numPr>
      <w:outlineLvl w:val="3"/>
    </w:pPr>
    <w:rPr>
      <w:sz w:val="24"/>
    </w:rPr>
  </w:style>
  <w:style w:type="paragraph" w:styleId="Heading5">
    <w:name w:val="heading 5"/>
    <w:aliases w:val="h5,Heading5,H5"/>
    <w:basedOn w:val="Heading4"/>
    <w:next w:val="Normal"/>
    <w:link w:val="Heading5Char"/>
    <w:qFormat/>
    <w:rsid w:val="00DB5DAD"/>
    <w:pPr>
      <w:numPr>
        <w:ilvl w:val="4"/>
      </w:numPr>
      <w:outlineLvl w:val="4"/>
    </w:pPr>
    <w:rPr>
      <w:sz w:val="22"/>
    </w:rPr>
  </w:style>
  <w:style w:type="paragraph" w:styleId="Heading6">
    <w:name w:val="heading 6"/>
    <w:basedOn w:val="H6"/>
    <w:next w:val="Normal"/>
    <w:link w:val="Heading6Char"/>
    <w:uiPriority w:val="9"/>
    <w:qFormat/>
    <w:rsid w:val="00DB5DAD"/>
    <w:pPr>
      <w:numPr>
        <w:ilvl w:val="5"/>
        <w:numId w:val="1"/>
      </w:numPr>
      <w:outlineLvl w:val="5"/>
    </w:pPr>
  </w:style>
  <w:style w:type="paragraph" w:styleId="Heading7">
    <w:name w:val="heading 7"/>
    <w:basedOn w:val="H6"/>
    <w:next w:val="Normal"/>
    <w:link w:val="Heading7Char"/>
    <w:uiPriority w:val="9"/>
    <w:qFormat/>
    <w:rsid w:val="00DB5DAD"/>
    <w:pPr>
      <w:numPr>
        <w:ilvl w:val="6"/>
        <w:numId w:val="1"/>
      </w:numPr>
      <w:outlineLvl w:val="6"/>
    </w:pPr>
  </w:style>
  <w:style w:type="paragraph" w:styleId="Heading8">
    <w:name w:val="heading 8"/>
    <w:aliases w:val="Table Heading"/>
    <w:basedOn w:val="Heading1"/>
    <w:next w:val="Normal"/>
    <w:link w:val="Heading8Char"/>
    <w:uiPriority w:val="9"/>
    <w:qFormat/>
    <w:rsid w:val="00DB5DAD"/>
    <w:pPr>
      <w:numPr>
        <w:ilvl w:val="7"/>
      </w:numPr>
      <w:outlineLvl w:val="7"/>
    </w:pPr>
  </w:style>
  <w:style w:type="paragraph" w:styleId="Heading9">
    <w:name w:val="heading 9"/>
    <w:aliases w:val="Figure Heading,FH"/>
    <w:basedOn w:val="Heading8"/>
    <w:next w:val="Normal"/>
    <w:link w:val="Heading9Char"/>
    <w:uiPriority w:val="9"/>
    <w:qFormat/>
    <w:rsid w:val="00DB5D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5DAD"/>
    <w:pPr>
      <w:numPr>
        <w:ilvl w:val="0"/>
        <w:numId w:val="0"/>
      </w:numPr>
      <w:ind w:left="1985" w:hanging="1985"/>
      <w:outlineLvl w:val="9"/>
    </w:pPr>
    <w:rPr>
      <w:sz w:val="20"/>
    </w:rPr>
  </w:style>
  <w:style w:type="paragraph" w:styleId="TOC9">
    <w:name w:val="toc 9"/>
    <w:basedOn w:val="TOC8"/>
    <w:uiPriority w:val="39"/>
    <w:rsid w:val="00DB5DAD"/>
    <w:pPr>
      <w:ind w:left="1418" w:hanging="1418"/>
    </w:pPr>
  </w:style>
  <w:style w:type="paragraph" w:styleId="TOC8">
    <w:name w:val="toc 8"/>
    <w:basedOn w:val="TOC1"/>
    <w:uiPriority w:val="39"/>
    <w:rsid w:val="00DB5DAD"/>
    <w:pPr>
      <w:spacing w:before="180"/>
      <w:ind w:left="2693" w:hanging="2693"/>
    </w:pPr>
    <w:rPr>
      <w:b/>
    </w:rPr>
  </w:style>
  <w:style w:type="paragraph" w:styleId="TOC1">
    <w:name w:val="toc 1"/>
    <w:aliases w:val="Observation TOC2"/>
    <w:uiPriority w:val="39"/>
    <w:rsid w:val="00DB5DA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DB5DAD"/>
    <w:pPr>
      <w:keepLines/>
      <w:tabs>
        <w:tab w:val="center" w:pos="4536"/>
        <w:tab w:val="right" w:pos="9072"/>
      </w:tabs>
    </w:pPr>
    <w:rPr>
      <w:noProof/>
    </w:rPr>
  </w:style>
  <w:style w:type="character" w:customStyle="1" w:styleId="ZGSM">
    <w:name w:val="ZGSM"/>
    <w:rsid w:val="00DB5DA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5DAD"/>
    <w:pPr>
      <w:widowControl w:val="0"/>
    </w:pPr>
    <w:rPr>
      <w:rFonts w:ascii="Arial" w:hAnsi="Arial"/>
      <w:b/>
      <w:noProof/>
      <w:sz w:val="18"/>
      <w:lang w:val="en-GB" w:eastAsia="en-US"/>
    </w:rPr>
  </w:style>
  <w:style w:type="paragraph" w:customStyle="1" w:styleId="ZD">
    <w:name w:val="ZD"/>
    <w:rsid w:val="00DB5DAD"/>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DB5DAD"/>
    <w:pPr>
      <w:ind w:left="1701" w:hanging="1701"/>
    </w:pPr>
  </w:style>
  <w:style w:type="paragraph" w:styleId="TOC4">
    <w:name w:val="toc 4"/>
    <w:basedOn w:val="TOC3"/>
    <w:uiPriority w:val="39"/>
    <w:rsid w:val="00DB5DAD"/>
    <w:pPr>
      <w:ind w:left="1418" w:hanging="1418"/>
    </w:pPr>
  </w:style>
  <w:style w:type="paragraph" w:styleId="TOC3">
    <w:name w:val="toc 3"/>
    <w:basedOn w:val="TOC2"/>
    <w:uiPriority w:val="39"/>
    <w:rsid w:val="00DB5DAD"/>
    <w:pPr>
      <w:ind w:left="1134" w:hanging="1134"/>
    </w:pPr>
  </w:style>
  <w:style w:type="paragraph" w:styleId="TOC2">
    <w:name w:val="toc 2"/>
    <w:basedOn w:val="TOC1"/>
    <w:uiPriority w:val="39"/>
    <w:rsid w:val="00DB5DAD"/>
    <w:pPr>
      <w:keepNext w:val="0"/>
      <w:spacing w:before="0"/>
      <w:ind w:left="851" w:hanging="851"/>
    </w:pPr>
    <w:rPr>
      <w:sz w:val="20"/>
    </w:rPr>
  </w:style>
  <w:style w:type="paragraph" w:styleId="Index1">
    <w:name w:val="index 1"/>
    <w:basedOn w:val="Normal"/>
    <w:rsid w:val="00DB5DAD"/>
    <w:pPr>
      <w:keepLines/>
      <w:spacing w:after="0"/>
    </w:pPr>
  </w:style>
  <w:style w:type="paragraph" w:styleId="Index2">
    <w:name w:val="index 2"/>
    <w:basedOn w:val="Index1"/>
    <w:rsid w:val="00DB5DAD"/>
    <w:pPr>
      <w:ind w:left="284"/>
    </w:pPr>
  </w:style>
  <w:style w:type="paragraph" w:customStyle="1" w:styleId="TT">
    <w:name w:val="TT"/>
    <w:basedOn w:val="Heading1"/>
    <w:next w:val="Normal"/>
    <w:rsid w:val="00DB5DAD"/>
    <w:pPr>
      <w:outlineLvl w:val="9"/>
    </w:pPr>
  </w:style>
  <w:style w:type="paragraph" w:styleId="Footer">
    <w:name w:val="footer"/>
    <w:basedOn w:val="Header"/>
    <w:link w:val="FooterChar"/>
    <w:uiPriority w:val="99"/>
    <w:rsid w:val="00DB5DAD"/>
    <w:pPr>
      <w:jc w:val="center"/>
    </w:pPr>
    <w:rPr>
      <w:i/>
    </w:rPr>
  </w:style>
  <w:style w:type="character" w:styleId="FootnoteReference">
    <w:name w:val="footnote reference"/>
    <w:rsid w:val="00DB5D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B5DAD"/>
    <w:pPr>
      <w:keepLines/>
      <w:spacing w:after="0"/>
      <w:ind w:left="454" w:hanging="454"/>
    </w:pPr>
    <w:rPr>
      <w:sz w:val="16"/>
    </w:rPr>
  </w:style>
  <w:style w:type="paragraph" w:customStyle="1" w:styleId="NF">
    <w:name w:val="NF"/>
    <w:basedOn w:val="NO"/>
    <w:rsid w:val="00DB5DAD"/>
    <w:pPr>
      <w:keepNext/>
      <w:spacing w:after="0"/>
    </w:pPr>
    <w:rPr>
      <w:rFonts w:ascii="Arial" w:hAnsi="Arial"/>
      <w:sz w:val="18"/>
    </w:rPr>
  </w:style>
  <w:style w:type="paragraph" w:customStyle="1" w:styleId="NO">
    <w:name w:val="NO"/>
    <w:basedOn w:val="Normal"/>
    <w:link w:val="NOChar"/>
    <w:rsid w:val="00DB5DAD"/>
    <w:pPr>
      <w:keepLines/>
      <w:ind w:left="1135" w:hanging="851"/>
    </w:pPr>
  </w:style>
  <w:style w:type="paragraph" w:customStyle="1" w:styleId="PL">
    <w:name w:val="PL"/>
    <w:link w:val="PLChar"/>
    <w:qFormat/>
    <w:rsid w:val="00DB5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DAD"/>
    <w:pPr>
      <w:jc w:val="right"/>
    </w:pPr>
  </w:style>
  <w:style w:type="paragraph" w:customStyle="1" w:styleId="TAL">
    <w:name w:val="TAL"/>
    <w:basedOn w:val="Normal"/>
    <w:link w:val="TALChar"/>
    <w:rsid w:val="00DB5DAD"/>
    <w:pPr>
      <w:keepNext/>
      <w:keepLines/>
      <w:spacing w:after="0"/>
    </w:pPr>
    <w:rPr>
      <w:rFonts w:ascii="Arial" w:hAnsi="Arial"/>
      <w:sz w:val="18"/>
    </w:rPr>
  </w:style>
  <w:style w:type="paragraph" w:styleId="ListNumber2">
    <w:name w:val="List Number 2"/>
    <w:basedOn w:val="ListNumber"/>
    <w:rsid w:val="00DB5DAD"/>
    <w:pPr>
      <w:ind w:left="851"/>
    </w:pPr>
  </w:style>
  <w:style w:type="paragraph" w:styleId="ListNumber">
    <w:name w:val="List Number"/>
    <w:basedOn w:val="List"/>
    <w:rsid w:val="00DB5DAD"/>
  </w:style>
  <w:style w:type="paragraph" w:styleId="List">
    <w:name w:val="List"/>
    <w:basedOn w:val="Normal"/>
    <w:link w:val="ListChar"/>
    <w:rsid w:val="00DB5DAD"/>
    <w:pPr>
      <w:ind w:left="568" w:hanging="284"/>
    </w:pPr>
  </w:style>
  <w:style w:type="paragraph" w:customStyle="1" w:styleId="TAH">
    <w:name w:val="TAH"/>
    <w:basedOn w:val="TAC"/>
    <w:link w:val="TAHCar"/>
    <w:qFormat/>
    <w:rsid w:val="00DB5DAD"/>
    <w:rPr>
      <w:b/>
    </w:rPr>
  </w:style>
  <w:style w:type="paragraph" w:customStyle="1" w:styleId="TAC">
    <w:name w:val="TAC"/>
    <w:basedOn w:val="TAL"/>
    <w:link w:val="TACChar"/>
    <w:qFormat/>
    <w:rsid w:val="00DB5DAD"/>
    <w:pPr>
      <w:jc w:val="center"/>
    </w:pPr>
  </w:style>
  <w:style w:type="paragraph" w:customStyle="1" w:styleId="LD">
    <w:name w:val="LD"/>
    <w:rsid w:val="00DB5DAD"/>
    <w:pPr>
      <w:keepNext/>
      <w:keepLines/>
      <w:spacing w:line="180" w:lineRule="exact"/>
    </w:pPr>
    <w:rPr>
      <w:rFonts w:ascii="Courier New" w:hAnsi="Courier New"/>
      <w:noProof/>
      <w:lang w:val="en-GB" w:eastAsia="en-US"/>
    </w:rPr>
  </w:style>
  <w:style w:type="paragraph" w:customStyle="1" w:styleId="EX">
    <w:name w:val="EX"/>
    <w:basedOn w:val="Normal"/>
    <w:rsid w:val="00DB5DAD"/>
    <w:pPr>
      <w:keepLines/>
      <w:ind w:left="1702" w:hanging="1418"/>
    </w:pPr>
  </w:style>
  <w:style w:type="paragraph" w:customStyle="1" w:styleId="FP">
    <w:name w:val="FP"/>
    <w:basedOn w:val="Normal"/>
    <w:rsid w:val="00DB5DAD"/>
    <w:pPr>
      <w:spacing w:after="0"/>
    </w:pPr>
  </w:style>
  <w:style w:type="paragraph" w:customStyle="1" w:styleId="NW">
    <w:name w:val="NW"/>
    <w:basedOn w:val="NO"/>
    <w:rsid w:val="00DB5DAD"/>
    <w:pPr>
      <w:spacing w:after="0"/>
    </w:pPr>
  </w:style>
  <w:style w:type="paragraph" w:customStyle="1" w:styleId="EW">
    <w:name w:val="EW"/>
    <w:basedOn w:val="EX"/>
    <w:rsid w:val="00DB5DAD"/>
    <w:pPr>
      <w:spacing w:after="0"/>
    </w:pPr>
  </w:style>
  <w:style w:type="paragraph" w:customStyle="1" w:styleId="B1">
    <w:name w:val="B1"/>
    <w:basedOn w:val="List"/>
    <w:link w:val="B10"/>
    <w:qFormat/>
    <w:rsid w:val="00DB5DAD"/>
  </w:style>
  <w:style w:type="paragraph" w:styleId="TOC6">
    <w:name w:val="toc 6"/>
    <w:basedOn w:val="TOC5"/>
    <w:next w:val="Normal"/>
    <w:uiPriority w:val="39"/>
    <w:rsid w:val="00DB5DAD"/>
    <w:pPr>
      <w:ind w:left="1985" w:hanging="1985"/>
    </w:pPr>
  </w:style>
  <w:style w:type="paragraph" w:styleId="TOC7">
    <w:name w:val="toc 7"/>
    <w:basedOn w:val="TOC6"/>
    <w:next w:val="Normal"/>
    <w:uiPriority w:val="39"/>
    <w:rsid w:val="00DB5DAD"/>
    <w:pPr>
      <w:ind w:left="2268" w:hanging="2268"/>
    </w:pPr>
  </w:style>
  <w:style w:type="paragraph" w:styleId="ListBullet2">
    <w:name w:val="List Bullet 2"/>
    <w:aliases w:val="lb2"/>
    <w:basedOn w:val="ListBullet"/>
    <w:rsid w:val="00DB5DAD"/>
    <w:pPr>
      <w:ind w:left="851"/>
    </w:pPr>
  </w:style>
  <w:style w:type="paragraph" w:styleId="ListBullet">
    <w:name w:val="List Bullet"/>
    <w:basedOn w:val="List"/>
    <w:rsid w:val="00DB5DAD"/>
  </w:style>
  <w:style w:type="paragraph" w:customStyle="1" w:styleId="EditorsNote">
    <w:name w:val="Editor's Note"/>
    <w:basedOn w:val="NO"/>
    <w:rsid w:val="00DB5DAD"/>
    <w:rPr>
      <w:color w:val="FF0000"/>
    </w:rPr>
  </w:style>
  <w:style w:type="paragraph" w:customStyle="1" w:styleId="TH">
    <w:name w:val="TH"/>
    <w:basedOn w:val="Normal"/>
    <w:link w:val="THChar"/>
    <w:qFormat/>
    <w:rsid w:val="00DB5DAD"/>
    <w:pPr>
      <w:keepNext/>
      <w:keepLines/>
      <w:spacing w:before="60"/>
      <w:jc w:val="center"/>
    </w:pPr>
    <w:rPr>
      <w:rFonts w:ascii="Arial" w:hAnsi="Arial"/>
      <w:b/>
    </w:rPr>
  </w:style>
  <w:style w:type="paragraph" w:customStyle="1" w:styleId="ZA">
    <w:name w:val="ZA"/>
    <w:rsid w:val="00DB5DA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DA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B5DA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B5DA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B5DAD"/>
    <w:pPr>
      <w:ind w:left="851" w:hanging="851"/>
    </w:pPr>
  </w:style>
  <w:style w:type="paragraph" w:customStyle="1" w:styleId="ZH">
    <w:name w:val="ZH"/>
    <w:rsid w:val="00DB5DAD"/>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B5DAD"/>
    <w:pPr>
      <w:keepNext w:val="0"/>
      <w:spacing w:before="0" w:after="240"/>
    </w:pPr>
  </w:style>
  <w:style w:type="paragraph" w:customStyle="1" w:styleId="ZG">
    <w:name w:val="ZG"/>
    <w:rsid w:val="00DB5DAD"/>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B5DAD"/>
    <w:pPr>
      <w:ind w:left="1135"/>
    </w:pPr>
  </w:style>
  <w:style w:type="paragraph" w:styleId="List2">
    <w:name w:val="List 2"/>
    <w:basedOn w:val="List"/>
    <w:link w:val="List2Char"/>
    <w:rsid w:val="00DB5DAD"/>
    <w:pPr>
      <w:ind w:left="851"/>
    </w:pPr>
  </w:style>
  <w:style w:type="paragraph" w:styleId="List3">
    <w:name w:val="List 3"/>
    <w:basedOn w:val="List2"/>
    <w:link w:val="List3Char"/>
    <w:rsid w:val="00DB5DAD"/>
    <w:pPr>
      <w:ind w:left="1135"/>
    </w:pPr>
  </w:style>
  <w:style w:type="paragraph" w:styleId="List4">
    <w:name w:val="List 4"/>
    <w:basedOn w:val="List3"/>
    <w:rsid w:val="00DB5DAD"/>
    <w:pPr>
      <w:ind w:left="1418"/>
    </w:pPr>
  </w:style>
  <w:style w:type="paragraph" w:styleId="List5">
    <w:name w:val="List 5"/>
    <w:basedOn w:val="List4"/>
    <w:rsid w:val="00DB5DAD"/>
    <w:pPr>
      <w:ind w:left="1702"/>
    </w:pPr>
  </w:style>
  <w:style w:type="paragraph" w:styleId="ListBullet4">
    <w:name w:val="List Bullet 4"/>
    <w:basedOn w:val="ListBullet3"/>
    <w:rsid w:val="00DB5DAD"/>
    <w:pPr>
      <w:ind w:left="1418"/>
    </w:pPr>
  </w:style>
  <w:style w:type="paragraph" w:styleId="ListBullet5">
    <w:name w:val="List Bullet 5"/>
    <w:basedOn w:val="ListBullet4"/>
    <w:rsid w:val="00DB5DAD"/>
    <w:pPr>
      <w:ind w:left="1702"/>
    </w:pPr>
  </w:style>
  <w:style w:type="paragraph" w:customStyle="1" w:styleId="B2">
    <w:name w:val="B2"/>
    <w:basedOn w:val="List2"/>
    <w:link w:val="B2Char"/>
    <w:uiPriority w:val="99"/>
    <w:qFormat/>
    <w:rsid w:val="00DB5DAD"/>
  </w:style>
  <w:style w:type="paragraph" w:customStyle="1" w:styleId="B3">
    <w:name w:val="B3"/>
    <w:basedOn w:val="List3"/>
    <w:link w:val="B3Char"/>
    <w:qFormat/>
    <w:rsid w:val="00DB5DAD"/>
  </w:style>
  <w:style w:type="paragraph" w:customStyle="1" w:styleId="B4">
    <w:name w:val="B4"/>
    <w:basedOn w:val="List4"/>
    <w:rsid w:val="00DB5DAD"/>
  </w:style>
  <w:style w:type="paragraph" w:customStyle="1" w:styleId="B5">
    <w:name w:val="B5"/>
    <w:basedOn w:val="List5"/>
    <w:rsid w:val="00DB5DAD"/>
  </w:style>
  <w:style w:type="paragraph" w:customStyle="1" w:styleId="ZTD">
    <w:name w:val="ZTD"/>
    <w:basedOn w:val="ZB"/>
    <w:rsid w:val="00DB5DAD"/>
    <w:pPr>
      <w:framePr w:hRule="auto" w:wrap="notBeside" w:y="852"/>
    </w:pPr>
    <w:rPr>
      <w:i w:val="0"/>
      <w:sz w:val="40"/>
    </w:rPr>
  </w:style>
  <w:style w:type="paragraph" w:customStyle="1" w:styleId="ZV">
    <w:name w:val="ZV"/>
    <w:basedOn w:val="ZU"/>
    <w:rsid w:val="00DB5DAD"/>
    <w:pPr>
      <w:framePr w:wrap="notBeside" w:y="16161"/>
    </w:pPr>
  </w:style>
  <w:style w:type="paragraph" w:styleId="IndexHeading">
    <w:name w:val="index heading"/>
    <w:basedOn w:val="Normal"/>
    <w:next w:val="Normal"/>
    <w:semiHidden/>
    <w:rsid w:val="00DB5DAD"/>
    <w:pPr>
      <w:pBdr>
        <w:top w:val="single" w:sz="12" w:space="0" w:color="auto"/>
      </w:pBdr>
      <w:spacing w:before="360" w:after="240"/>
    </w:pPr>
    <w:rPr>
      <w:b/>
      <w:i/>
      <w:sz w:val="26"/>
    </w:rPr>
  </w:style>
  <w:style w:type="paragraph" w:customStyle="1" w:styleId="INDENT1">
    <w:name w:val="INDENT1"/>
    <w:basedOn w:val="Normal"/>
    <w:rsid w:val="00DB5DAD"/>
    <w:pPr>
      <w:ind w:left="851"/>
    </w:pPr>
  </w:style>
  <w:style w:type="paragraph" w:customStyle="1" w:styleId="INDENT2">
    <w:name w:val="INDENT2"/>
    <w:basedOn w:val="Normal"/>
    <w:rsid w:val="00DB5DAD"/>
    <w:pPr>
      <w:ind w:left="1135" w:hanging="284"/>
    </w:pPr>
  </w:style>
  <w:style w:type="paragraph" w:customStyle="1" w:styleId="INDENT3">
    <w:name w:val="INDENT3"/>
    <w:basedOn w:val="Normal"/>
    <w:rsid w:val="00DB5DAD"/>
    <w:pPr>
      <w:ind w:left="1701" w:hanging="567"/>
    </w:pPr>
  </w:style>
  <w:style w:type="paragraph" w:customStyle="1" w:styleId="FigureTitle">
    <w:name w:val="Figure_Title"/>
    <w:basedOn w:val="Normal"/>
    <w:next w:val="Normal"/>
    <w:rsid w:val="00DB5D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DAD"/>
    <w:pPr>
      <w:keepNext/>
      <w:keepLines/>
    </w:pPr>
    <w:rPr>
      <w:b/>
    </w:rPr>
  </w:style>
  <w:style w:type="paragraph" w:customStyle="1" w:styleId="enumlev2">
    <w:name w:val="enumlev2"/>
    <w:basedOn w:val="Normal"/>
    <w:rsid w:val="00DB5D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B5DAD"/>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rsid w:val="00DB5DAD"/>
    <w:pPr>
      <w:spacing w:before="120" w:after="120"/>
    </w:pPr>
    <w:rPr>
      <w:b/>
    </w:rPr>
  </w:style>
  <w:style w:type="character" w:styleId="Hyperlink">
    <w:name w:val="Hyperlink"/>
    <w:uiPriority w:val="99"/>
    <w:rsid w:val="00DB5DAD"/>
    <w:rPr>
      <w:color w:val="0000FF"/>
      <w:u w:val="single"/>
    </w:rPr>
  </w:style>
  <w:style w:type="character" w:styleId="FollowedHyperlink">
    <w:name w:val="FollowedHyperlink"/>
    <w:uiPriority w:val="99"/>
    <w:rsid w:val="00DB5DAD"/>
    <w:rPr>
      <w:color w:val="800080"/>
      <w:u w:val="single"/>
    </w:rPr>
  </w:style>
  <w:style w:type="paragraph" w:styleId="DocumentMap">
    <w:name w:val="Document Map"/>
    <w:basedOn w:val="Normal"/>
    <w:link w:val="DocumentMapChar"/>
    <w:uiPriority w:val="99"/>
    <w:rsid w:val="00DB5DAD"/>
    <w:pPr>
      <w:shd w:val="clear" w:color="auto" w:fill="000080"/>
    </w:pPr>
    <w:rPr>
      <w:rFonts w:ascii="Tahoma" w:hAnsi="Tahoma"/>
    </w:rPr>
  </w:style>
  <w:style w:type="paragraph" w:styleId="PlainText">
    <w:name w:val="Plain Text"/>
    <w:basedOn w:val="Normal"/>
    <w:link w:val="PlainTextChar"/>
    <w:uiPriority w:val="99"/>
    <w:rsid w:val="00DB5DAD"/>
    <w:rPr>
      <w:rFonts w:ascii="Courier New" w:hAnsi="Courier New"/>
      <w:lang w:val="nb-NO"/>
    </w:rPr>
  </w:style>
  <w:style w:type="paragraph" w:customStyle="1" w:styleId="TAJ">
    <w:name w:val="TAJ"/>
    <w:basedOn w:val="TH"/>
    <w:rsid w:val="00DB5DAD"/>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B5DAD"/>
  </w:style>
  <w:style w:type="character" w:styleId="CommentReference">
    <w:name w:val="annotation reference"/>
    <w:qFormat/>
    <w:rsid w:val="00DB5DAD"/>
    <w:rPr>
      <w:sz w:val="16"/>
    </w:rPr>
  </w:style>
  <w:style w:type="paragraph" w:customStyle="1" w:styleId="Guidance">
    <w:name w:val="Guidance"/>
    <w:basedOn w:val="Normal"/>
    <w:rsid w:val="00DB5DAD"/>
    <w:rPr>
      <w:i/>
      <w:color w:val="0000FF"/>
    </w:rPr>
  </w:style>
  <w:style w:type="paragraph" w:styleId="CommentText">
    <w:name w:val="annotation text"/>
    <w:basedOn w:val="Normal"/>
    <w:link w:val="CommentTextChar"/>
    <w:uiPriority w:val="99"/>
    <w:qFormat/>
    <w:rsid w:val="00DB5DAD"/>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uiPriority w:val="9"/>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43F7"/>
    <w:rPr>
      <w:sz w:val="16"/>
      <w:lang w:val="en-GB" w:eastAsia="en-US"/>
    </w:rPr>
  </w:style>
  <w:style w:type="table" w:styleId="TableGrid">
    <w:name w:val="Table Grid"/>
    <w:basedOn w:val="TableNormal"/>
    <w:uiPriority w:val="39"/>
    <w:qFormat/>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5044F3"/>
    <w:rPr>
      <w:lang w:val="en-GB" w:eastAsia="en-US"/>
    </w:rPr>
  </w:style>
  <w:style w:type="paragraph" w:styleId="CommentSubject">
    <w:name w:val="annotation subject"/>
    <w:basedOn w:val="CommentText"/>
    <w:next w:val="CommentText"/>
    <w:link w:val="CommentSubjectChar"/>
    <w:uiPriority w:val="99"/>
    <w:rsid w:val="008F6B5D"/>
    <w:rPr>
      <w:b/>
      <w:bCs/>
    </w:rPr>
  </w:style>
  <w:style w:type="character" w:customStyle="1" w:styleId="CommentTextChar">
    <w:name w:val="Comment Text Char"/>
    <w:link w:val="CommentText"/>
    <w:uiPriority w:val="99"/>
    <w:qFormat/>
    <w:rsid w:val="008F6B5D"/>
    <w:rPr>
      <w:lang w:val="en-GB" w:eastAsia="en-US"/>
    </w:rPr>
  </w:style>
  <w:style w:type="character" w:customStyle="1" w:styleId="CommentSubjectChar">
    <w:name w:val="Comment Subject Char"/>
    <w:basedOn w:val="CommentTextChar"/>
    <w:link w:val="CommentSubject"/>
    <w:uiPriority w:val="99"/>
    <w:rsid w:val="008F6B5D"/>
    <w:rPr>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42338B"/>
    <w:rPr>
      <w:rFonts w:ascii="Arial" w:hAnsi="Arial"/>
      <w:sz w:val="36"/>
      <w:lang w:val="en-GB" w:bidi="ar-SA"/>
    </w:rPr>
  </w:style>
  <w:style w:type="paragraph" w:customStyle="1" w:styleId="RAN1bullet1">
    <w:name w:val="RAN1 bullet1"/>
    <w:basedOn w:val="Normal"/>
    <w:link w:val="RAN1bullet1Char"/>
    <w:qFormat/>
    <w:rsid w:val="006B0B77"/>
    <w:pPr>
      <w:numPr>
        <w:numId w:val="3"/>
      </w:numPr>
      <w:spacing w:after="0"/>
    </w:pPr>
    <w:rPr>
      <w:rFonts w:ascii="Times" w:eastAsia="Batang" w:hAnsi="Times"/>
      <w:szCs w:val="24"/>
      <w:lang w:eastAsia="x-none"/>
    </w:rPr>
  </w:style>
  <w:style w:type="character" w:customStyle="1" w:styleId="RAN1bullet1Char">
    <w:name w:val="RAN1 bullet1 Char"/>
    <w:link w:val="RAN1bullet1"/>
    <w:rsid w:val="006B0B77"/>
    <w:rPr>
      <w:rFonts w:ascii="Times" w:eastAsia="Batang" w:hAnsi="Times"/>
      <w:szCs w:val="24"/>
      <w:lang w:val="en-GB"/>
    </w:rPr>
  </w:style>
  <w:style w:type="paragraph" w:customStyle="1" w:styleId="RAN1bullet2">
    <w:name w:val="RAN1 bullet2"/>
    <w:basedOn w:val="Normal"/>
    <w:link w:val="RAN1bullet2Char"/>
    <w:qFormat/>
    <w:rsid w:val="006B0B77"/>
    <w:pPr>
      <w:numPr>
        <w:ilvl w:val="1"/>
        <w:numId w:val="4"/>
      </w:numPr>
      <w:tabs>
        <w:tab w:val="left" w:pos="1440"/>
      </w:tabs>
      <w:spacing w:after="0"/>
    </w:pPr>
    <w:rPr>
      <w:rFonts w:ascii="Times" w:eastAsia="Batang" w:hAnsi="Times"/>
      <w:lang w:val="x-none" w:eastAsia="x-none"/>
    </w:rPr>
  </w:style>
  <w:style w:type="character" w:customStyle="1" w:styleId="RAN1bullet2Char">
    <w:name w:val="RAN1 bullet2 Char"/>
    <w:link w:val="RAN1bullet2"/>
    <w:qFormat/>
    <w:rsid w:val="006B0B77"/>
    <w:rPr>
      <w:rFonts w:ascii="Times" w:eastAsia="Batang" w:hAnsi="Times"/>
    </w:rPr>
  </w:style>
  <w:style w:type="character" w:customStyle="1" w:styleId="B1Char1">
    <w:name w:val="B1 Char1"/>
    <w:rsid w:val="00621686"/>
    <w:rPr>
      <w:rFonts w:ascii="Times New Roman" w:hAnsi="Times New Roman"/>
      <w:lang w:eastAsia="en-US"/>
    </w:rPr>
  </w:style>
  <w:style w:type="paragraph" w:customStyle="1" w:styleId="References">
    <w:name w:val="References"/>
    <w:basedOn w:val="Normal"/>
    <w:rsid w:val="00C84EBD"/>
    <w:pPr>
      <w:numPr>
        <w:numId w:val="8"/>
      </w:numPr>
      <w:autoSpaceDE w:val="0"/>
      <w:autoSpaceDN w:val="0"/>
      <w:snapToGrid w:val="0"/>
      <w:spacing w:after="60"/>
      <w:jc w:val="both"/>
    </w:pPr>
    <w:rPr>
      <w:rFonts w:eastAsia="SimSun"/>
      <w:szCs w:val="16"/>
      <w:lang w:val="en-US"/>
    </w:rPr>
  </w:style>
  <w:style w:type="character" w:customStyle="1" w:styleId="B2Char">
    <w:name w:val="B2 Char"/>
    <w:link w:val="B2"/>
    <w:uiPriority w:val="99"/>
    <w:qFormat/>
    <w:rsid w:val="0038549E"/>
    <w:rPr>
      <w:lang w:val="en-GB" w:eastAsia="en-US"/>
    </w:rPr>
  </w:style>
  <w:style w:type="character" w:customStyle="1" w:styleId="TAHCar">
    <w:name w:val="TAH Car"/>
    <w:link w:val="TAH"/>
    <w:qFormat/>
    <w:rsid w:val="0038549E"/>
    <w:rPr>
      <w:rFonts w:ascii="Arial" w:hAnsi="Arial"/>
      <w:b/>
      <w:sz w:val="18"/>
      <w:lang w:val="en-GB" w:eastAsia="en-US"/>
    </w:rPr>
  </w:style>
  <w:style w:type="paragraph" w:customStyle="1" w:styleId="tdoc">
    <w:name w:val="tdoc"/>
    <w:basedOn w:val="Normal"/>
    <w:link w:val="tdocChar"/>
    <w:qFormat/>
    <w:rsid w:val="0009030C"/>
    <w:pPr>
      <w:spacing w:after="0"/>
      <w:ind w:left="1440" w:hanging="1440"/>
    </w:pPr>
    <w:rPr>
      <w:rFonts w:ascii="Times" w:eastAsia="Batang" w:hAnsi="Times"/>
      <w:szCs w:val="24"/>
    </w:rPr>
  </w:style>
  <w:style w:type="character" w:customStyle="1" w:styleId="tdocChar">
    <w:name w:val="tdoc Char"/>
    <w:link w:val="tdoc"/>
    <w:rsid w:val="0009030C"/>
    <w:rPr>
      <w:rFonts w:ascii="Times" w:eastAsia="Batang" w:hAnsi="Times"/>
      <w:szCs w:val="24"/>
      <w:lang w:val="en-GB" w:eastAsia="en-US"/>
    </w:rPr>
  </w:style>
  <w:style w:type="paragraph" w:customStyle="1" w:styleId="text">
    <w:name w:val="text"/>
    <w:basedOn w:val="Normal"/>
    <w:link w:val="textChar"/>
    <w:qFormat/>
    <w:rsid w:val="00A40970"/>
    <w:pPr>
      <w:spacing w:after="0"/>
    </w:pPr>
    <w:rPr>
      <w:rFonts w:ascii="Times" w:eastAsia="Batang" w:hAnsi="Times"/>
      <w:szCs w:val="24"/>
    </w:rPr>
  </w:style>
  <w:style w:type="character" w:customStyle="1" w:styleId="textChar">
    <w:name w:val="text Char"/>
    <w:link w:val="text"/>
    <w:rsid w:val="00A40970"/>
    <w:rPr>
      <w:rFonts w:ascii="Times" w:eastAsia="Batang" w:hAnsi="Times"/>
      <w:szCs w:val="24"/>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B0088"/>
    <w:rPr>
      <w:rFonts w:ascii="Arial" w:hAnsi="Arial"/>
      <w:sz w:val="28"/>
      <w:lang w:val="en-GB"/>
    </w:rPr>
  </w:style>
  <w:style w:type="character" w:customStyle="1" w:styleId="Heading5Char">
    <w:name w:val="Heading 5 Char"/>
    <w:aliases w:val="h5 Char,Heading5 Char,H5 Char"/>
    <w:basedOn w:val="DefaultParagraphFont"/>
    <w:link w:val="Heading5"/>
    <w:rsid w:val="00EB0088"/>
    <w:rPr>
      <w:rFonts w:ascii="Arial" w:hAnsi="Arial"/>
      <w:sz w:val="22"/>
      <w:lang w:val="en-GB"/>
    </w:rPr>
  </w:style>
  <w:style w:type="character" w:customStyle="1" w:styleId="Heading6Char">
    <w:name w:val="Heading 6 Char"/>
    <w:basedOn w:val="DefaultParagraphFont"/>
    <w:link w:val="Heading6"/>
    <w:uiPriority w:val="9"/>
    <w:rsid w:val="00EB0088"/>
    <w:rPr>
      <w:rFonts w:ascii="Arial" w:hAnsi="Arial"/>
      <w:lang w:val="en-GB"/>
    </w:rPr>
  </w:style>
  <w:style w:type="character" w:customStyle="1" w:styleId="Heading7Char">
    <w:name w:val="Heading 7 Char"/>
    <w:basedOn w:val="DefaultParagraphFont"/>
    <w:link w:val="Heading7"/>
    <w:uiPriority w:val="9"/>
    <w:rsid w:val="00EB0088"/>
    <w:rPr>
      <w:rFonts w:ascii="Arial" w:hAnsi="Arial"/>
      <w:lang w:val="en-GB"/>
    </w:rPr>
  </w:style>
  <w:style w:type="character" w:customStyle="1" w:styleId="Heading8Char">
    <w:name w:val="Heading 8 Char"/>
    <w:aliases w:val="Table Heading Char"/>
    <w:basedOn w:val="DefaultParagraphFont"/>
    <w:link w:val="Heading8"/>
    <w:uiPriority w:val="9"/>
    <w:rsid w:val="00EB008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EB0088"/>
    <w:rPr>
      <w:rFonts w:ascii="Arial" w:hAnsi="Arial"/>
      <w:sz w:val="36"/>
      <w:lang w:val="en-GB"/>
    </w:rPr>
  </w:style>
  <w:style w:type="paragraph" w:styleId="Title">
    <w:name w:val="Title"/>
    <w:aliases w:val="Heading 31"/>
    <w:basedOn w:val="Normal"/>
    <w:next w:val="Normal"/>
    <w:link w:val="TitleChar"/>
    <w:qFormat/>
    <w:rsid w:val="00EB0088"/>
    <w:pPr>
      <w:spacing w:before="240" w:after="60" w:line="256" w:lineRule="auto"/>
      <w:jc w:val="center"/>
      <w:outlineLvl w:val="0"/>
    </w:pPr>
    <w:rPr>
      <w:rFonts w:asciiTheme="majorHAnsi" w:eastAsiaTheme="majorEastAsia" w:hAnsiTheme="majorHAnsi" w:cstheme="minorBidi"/>
      <w:b/>
      <w:bCs/>
      <w:kern w:val="28"/>
      <w:sz w:val="32"/>
      <w:szCs w:val="32"/>
      <w:lang w:val="en-US" w:eastAsia="zh-TW"/>
    </w:rPr>
  </w:style>
  <w:style w:type="character" w:customStyle="1" w:styleId="TitleChar">
    <w:name w:val="Title Char"/>
    <w:aliases w:val="Heading 31 Char1"/>
    <w:basedOn w:val="DefaultParagraphFont"/>
    <w:link w:val="Title"/>
    <w:uiPriority w:val="10"/>
    <w:rsid w:val="00EB0088"/>
    <w:rPr>
      <w:rFonts w:asciiTheme="majorHAnsi" w:eastAsiaTheme="majorEastAsia" w:hAnsiTheme="majorHAnsi" w:cstheme="minorBidi"/>
      <w:b/>
      <w:bCs/>
      <w:kern w:val="28"/>
      <w:sz w:val="32"/>
      <w:szCs w:val="32"/>
    </w:rPr>
  </w:style>
  <w:style w:type="paragraph" w:styleId="Subtitle">
    <w:name w:val="Subtitle"/>
    <w:basedOn w:val="Normal"/>
    <w:next w:val="Normal"/>
    <w:link w:val="SubtitleChar"/>
    <w:uiPriority w:val="11"/>
    <w:qFormat/>
    <w:rsid w:val="00EB0088"/>
    <w:pPr>
      <w:spacing w:after="60" w:line="256" w:lineRule="auto"/>
      <w:jc w:val="center"/>
      <w:outlineLvl w:val="1"/>
    </w:pPr>
    <w:rPr>
      <w:rFonts w:asciiTheme="majorHAnsi" w:eastAsiaTheme="majorEastAsia" w:hAnsiTheme="majorHAnsi" w:cstheme="minorBidi"/>
      <w:sz w:val="22"/>
      <w:szCs w:val="22"/>
      <w:lang w:val="en-US" w:eastAsia="zh-TW"/>
    </w:rPr>
  </w:style>
  <w:style w:type="character" w:customStyle="1" w:styleId="SubtitleChar">
    <w:name w:val="Subtitle Char"/>
    <w:basedOn w:val="DefaultParagraphFont"/>
    <w:link w:val="Subtitle"/>
    <w:uiPriority w:val="11"/>
    <w:rsid w:val="00EB0088"/>
    <w:rPr>
      <w:rFonts w:asciiTheme="majorHAnsi" w:eastAsiaTheme="majorEastAsia" w:hAnsiTheme="majorHAnsi" w:cstheme="minorBidi"/>
      <w:sz w:val="22"/>
      <w:szCs w:val="22"/>
    </w:rPr>
  </w:style>
  <w:style w:type="character" w:styleId="Strong">
    <w:name w:val="Strong"/>
    <w:basedOn w:val="DefaultParagraphFont"/>
    <w:uiPriority w:val="22"/>
    <w:qFormat/>
    <w:rsid w:val="00EB0088"/>
    <w:rPr>
      <w:b/>
      <w:bCs/>
    </w:rPr>
  </w:style>
  <w:style w:type="character" w:styleId="Emphasis">
    <w:name w:val="Emphasis"/>
    <w:basedOn w:val="DefaultParagraphFont"/>
    <w:uiPriority w:val="20"/>
    <w:qFormat/>
    <w:rsid w:val="00EB0088"/>
    <w:rPr>
      <w:rFonts w:asciiTheme="minorHAnsi" w:hAnsiTheme="minorHAnsi"/>
      <w:b/>
      <w:i/>
      <w:iCs/>
    </w:rPr>
  </w:style>
  <w:style w:type="paragraph" w:styleId="NoSpacing">
    <w:name w:val="No Spacing"/>
    <w:basedOn w:val="Normal"/>
    <w:uiPriority w:val="1"/>
    <w:qFormat/>
    <w:rsid w:val="00EB0088"/>
    <w:pPr>
      <w:spacing w:after="160" w:line="256" w:lineRule="auto"/>
    </w:pPr>
    <w:rPr>
      <w:rFonts w:asciiTheme="minorHAnsi" w:eastAsiaTheme="minorEastAsia" w:hAnsiTheme="minorHAnsi" w:cstheme="minorBidi"/>
      <w:sz w:val="22"/>
      <w:szCs w:val="32"/>
      <w:lang w:val="en-US" w:eastAsia="zh-TW"/>
    </w:rPr>
  </w:style>
  <w:style w:type="paragraph" w:styleId="Quote">
    <w:name w:val="Quote"/>
    <w:basedOn w:val="Normal"/>
    <w:next w:val="Normal"/>
    <w:link w:val="QuoteChar"/>
    <w:uiPriority w:val="29"/>
    <w:qFormat/>
    <w:rsid w:val="00EB0088"/>
    <w:pPr>
      <w:spacing w:after="160" w:line="256" w:lineRule="auto"/>
    </w:pPr>
    <w:rPr>
      <w:rFonts w:asciiTheme="minorHAnsi" w:eastAsiaTheme="minorEastAsia" w:hAnsiTheme="minorHAnsi" w:cstheme="minorBidi"/>
      <w:i/>
      <w:sz w:val="22"/>
      <w:szCs w:val="22"/>
      <w:lang w:val="en-US" w:eastAsia="zh-TW"/>
    </w:rPr>
  </w:style>
  <w:style w:type="character" w:customStyle="1" w:styleId="QuoteChar">
    <w:name w:val="Quote Char"/>
    <w:basedOn w:val="DefaultParagraphFont"/>
    <w:link w:val="Quote"/>
    <w:uiPriority w:val="29"/>
    <w:rsid w:val="00EB0088"/>
    <w:rPr>
      <w:rFonts w:asciiTheme="minorHAnsi" w:eastAsiaTheme="minorEastAsia" w:hAnsiTheme="minorHAnsi" w:cstheme="minorBidi"/>
      <w:i/>
      <w:sz w:val="22"/>
      <w:szCs w:val="22"/>
    </w:rPr>
  </w:style>
  <w:style w:type="paragraph" w:styleId="IntenseQuote">
    <w:name w:val="Intense Quote"/>
    <w:basedOn w:val="Normal"/>
    <w:next w:val="Normal"/>
    <w:link w:val="IntenseQuoteChar"/>
    <w:uiPriority w:val="30"/>
    <w:qFormat/>
    <w:rsid w:val="00EB0088"/>
    <w:pPr>
      <w:spacing w:after="160" w:line="256" w:lineRule="auto"/>
      <w:ind w:left="720" w:right="720"/>
    </w:pPr>
    <w:rPr>
      <w:rFonts w:asciiTheme="minorHAnsi" w:eastAsiaTheme="minorEastAsia" w:hAnsiTheme="minorHAnsi" w:cstheme="minorBidi"/>
      <w:b/>
      <w:i/>
      <w:sz w:val="22"/>
      <w:szCs w:val="22"/>
      <w:lang w:val="en-US" w:eastAsia="zh-TW"/>
    </w:rPr>
  </w:style>
  <w:style w:type="character" w:customStyle="1" w:styleId="IntenseQuoteChar">
    <w:name w:val="Intense Quote Char"/>
    <w:basedOn w:val="DefaultParagraphFont"/>
    <w:link w:val="IntenseQuote"/>
    <w:uiPriority w:val="30"/>
    <w:rsid w:val="00EB0088"/>
    <w:rPr>
      <w:rFonts w:asciiTheme="minorHAnsi" w:eastAsiaTheme="minorEastAsia" w:hAnsiTheme="minorHAnsi" w:cstheme="minorBidi"/>
      <w:b/>
      <w:i/>
      <w:sz w:val="22"/>
      <w:szCs w:val="22"/>
    </w:rPr>
  </w:style>
  <w:style w:type="character" w:styleId="SubtleEmphasis">
    <w:name w:val="Subtle Emphasis"/>
    <w:uiPriority w:val="19"/>
    <w:qFormat/>
    <w:rsid w:val="00EB0088"/>
    <w:rPr>
      <w:i/>
      <w:color w:val="5A5A5A" w:themeColor="text1" w:themeTint="A5"/>
    </w:rPr>
  </w:style>
  <w:style w:type="character" w:styleId="IntenseEmphasis">
    <w:name w:val="Intense Emphasis"/>
    <w:basedOn w:val="DefaultParagraphFont"/>
    <w:uiPriority w:val="21"/>
    <w:qFormat/>
    <w:rsid w:val="00EB0088"/>
    <w:rPr>
      <w:b/>
      <w:i/>
      <w:sz w:val="24"/>
      <w:szCs w:val="24"/>
      <w:u w:val="single"/>
    </w:rPr>
  </w:style>
  <w:style w:type="character" w:styleId="SubtleReference">
    <w:name w:val="Subtle Reference"/>
    <w:basedOn w:val="DefaultParagraphFont"/>
    <w:uiPriority w:val="31"/>
    <w:qFormat/>
    <w:rsid w:val="00EB0088"/>
    <w:rPr>
      <w:sz w:val="24"/>
      <w:szCs w:val="24"/>
      <w:u w:val="single"/>
    </w:rPr>
  </w:style>
  <w:style w:type="character" w:styleId="IntenseReference">
    <w:name w:val="Intense Reference"/>
    <w:basedOn w:val="DefaultParagraphFont"/>
    <w:uiPriority w:val="32"/>
    <w:qFormat/>
    <w:rsid w:val="00EB0088"/>
    <w:rPr>
      <w:b/>
      <w:sz w:val="24"/>
      <w:u w:val="single"/>
    </w:rPr>
  </w:style>
  <w:style w:type="character" w:styleId="BookTitle">
    <w:name w:val="Book Title"/>
    <w:basedOn w:val="DefaultParagraphFont"/>
    <w:uiPriority w:val="33"/>
    <w:qFormat/>
    <w:rsid w:val="00EB0088"/>
    <w:rPr>
      <w:rFonts w:asciiTheme="majorHAnsi" w:eastAsiaTheme="majorEastAsia" w:hAnsiTheme="majorHAnsi"/>
      <w:b/>
      <w:i/>
      <w:sz w:val="24"/>
      <w:szCs w:val="24"/>
    </w:rPr>
  </w:style>
  <w:style w:type="paragraph" w:styleId="TOCHeading">
    <w:name w:val="TOC Heading"/>
    <w:basedOn w:val="Heading1"/>
    <w:next w:val="Normal"/>
    <w:uiPriority w:val="39"/>
    <w:unhideWhenUsed/>
    <w:qFormat/>
    <w:rsid w:val="00EB0088"/>
    <w:pPr>
      <w:keepLines w:val="0"/>
      <w:numPr>
        <w:numId w:val="0"/>
      </w:numPr>
      <w:pBdr>
        <w:top w:val="none" w:sz="0" w:space="0" w:color="auto"/>
      </w:pBdr>
      <w:spacing w:after="60" w:line="256" w:lineRule="auto"/>
      <w:outlineLvl w:val="9"/>
    </w:pPr>
    <w:rPr>
      <w:rFonts w:asciiTheme="majorHAnsi" w:eastAsiaTheme="majorEastAsia" w:hAnsiTheme="majorHAnsi" w:cstheme="minorBidi"/>
      <w:b/>
      <w:bCs/>
      <w:kern w:val="32"/>
      <w:sz w:val="32"/>
      <w:szCs w:val="32"/>
      <w:lang w:val="en-US"/>
    </w:rPr>
  </w:style>
  <w:style w:type="character" w:styleId="PlaceholderText">
    <w:name w:val="Placeholder Text"/>
    <w:basedOn w:val="DefaultParagraphFont"/>
    <w:uiPriority w:val="99"/>
    <w:rsid w:val="00EB0088"/>
    <w:rPr>
      <w:color w:val="808080"/>
    </w:rPr>
  </w:style>
  <w:style w:type="character" w:customStyle="1" w:styleId="FooterChar">
    <w:name w:val="Footer Char"/>
    <w:basedOn w:val="DefaultParagraphFont"/>
    <w:link w:val="Footer"/>
    <w:uiPriority w:val="99"/>
    <w:rsid w:val="00EB0088"/>
    <w:rPr>
      <w:rFonts w:ascii="Arial" w:hAnsi="Arial"/>
      <w:b/>
      <w:i/>
      <w:noProof/>
      <w:sz w:val="18"/>
      <w:lang w:val="en-GB" w:eastAsia="en-US"/>
    </w:rPr>
  </w:style>
  <w:style w:type="character" w:customStyle="1" w:styleId="TFZchn">
    <w:name w:val="TF Zchn"/>
    <w:link w:val="TF"/>
    <w:locked/>
    <w:rsid w:val="00EB0088"/>
    <w:rPr>
      <w:rFonts w:ascii="Arial" w:hAnsi="Arial"/>
      <w:b/>
      <w:lang w:val="en-GB" w:eastAsia="en-US"/>
    </w:rPr>
  </w:style>
  <w:style w:type="character" w:customStyle="1" w:styleId="TALCar">
    <w:name w:val="TAL Car"/>
    <w:rsid w:val="00EB0088"/>
    <w:rPr>
      <w:rFonts w:ascii="Arial" w:hAnsi="Arial"/>
      <w:sz w:val="18"/>
      <w:lang w:eastAsia="en-US"/>
    </w:rPr>
  </w:style>
  <w:style w:type="paragraph" w:styleId="Revision">
    <w:name w:val="Revision"/>
    <w:hidden/>
    <w:uiPriority w:val="99"/>
    <w:semiHidden/>
    <w:rsid w:val="00EB0088"/>
    <w:rPr>
      <w:rFonts w:eastAsia="Times New Roman"/>
      <w:lang w:val="en-GB" w:eastAsia="en-US"/>
    </w:rPr>
  </w:style>
  <w:style w:type="paragraph" w:customStyle="1" w:styleId="RAN1tdoc">
    <w:name w:val="RAN1 tdoc"/>
    <w:basedOn w:val="Normal"/>
    <w:link w:val="RAN1tdocChar"/>
    <w:qFormat/>
    <w:rsid w:val="00EB00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B008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B0088"/>
    <w:pPr>
      <w:numPr>
        <w:ilvl w:val="2"/>
        <w:numId w:val="17"/>
      </w:numPr>
    </w:pPr>
    <w:rPr>
      <w:lang w:val="en-US" w:eastAsia="en-US"/>
    </w:rPr>
  </w:style>
  <w:style w:type="character" w:customStyle="1" w:styleId="RAN1bullet3Char">
    <w:name w:val="RAN1 bullet3 Char"/>
    <w:link w:val="RAN1bullet3"/>
    <w:qFormat/>
    <w:rsid w:val="00EB0088"/>
    <w:rPr>
      <w:rFonts w:ascii="Times" w:eastAsia="Batang" w:hAnsi="Times"/>
      <w:lang w:eastAsia="en-US"/>
    </w:rPr>
  </w:style>
  <w:style w:type="paragraph" w:customStyle="1" w:styleId="Proposal">
    <w:name w:val="Proposal"/>
    <w:basedOn w:val="Normal"/>
    <w:link w:val="ProposalChar"/>
    <w:qFormat/>
    <w:rsid w:val="00EB008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EB0088"/>
    <w:rPr>
      <w:rFonts w:eastAsia="Times New Roman"/>
      <w:b/>
      <w:bCs/>
      <w:lang w:val="en-GB" w:eastAsia="zh-CN"/>
    </w:rPr>
  </w:style>
  <w:style w:type="paragraph" w:customStyle="1" w:styleId="ZchnZchn">
    <w:name w:val="Zchn Zchn"/>
    <w:rsid w:val="00EB008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EB0088"/>
    <w:pPr>
      <w:numPr>
        <w:numId w:val="18"/>
      </w:numPr>
      <w:spacing w:after="0"/>
      <w:ind w:left="0"/>
      <w:contextualSpacing/>
    </w:pPr>
    <w:rPr>
      <w:rFonts w:eastAsia="Times New Roman"/>
      <w:szCs w:val="24"/>
      <w:lang w:val="en-US"/>
    </w:rPr>
  </w:style>
  <w:style w:type="character" w:customStyle="1" w:styleId="bulletChar">
    <w:name w:val="bullet Char"/>
    <w:link w:val="bullet"/>
    <w:rsid w:val="00EB0088"/>
    <w:rPr>
      <w:rFonts w:eastAsia="Times New Roman"/>
      <w:szCs w:val="24"/>
      <w:lang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0088"/>
    <w:rPr>
      <w:lang w:val="en-GB" w:eastAsia="en-US"/>
    </w:rPr>
  </w:style>
  <w:style w:type="paragraph" w:customStyle="1" w:styleId="Comments">
    <w:name w:val="Comments"/>
    <w:basedOn w:val="Normal"/>
    <w:link w:val="CommentsChar"/>
    <w:qFormat/>
    <w:rsid w:val="00EB0088"/>
    <w:pPr>
      <w:spacing w:before="40" w:after="0"/>
    </w:pPr>
    <w:rPr>
      <w:rFonts w:ascii="Arial" w:eastAsia="MS Mincho" w:hAnsi="Arial"/>
      <w:i/>
      <w:sz w:val="18"/>
      <w:szCs w:val="24"/>
      <w:lang w:eastAsia="en-GB"/>
    </w:rPr>
  </w:style>
  <w:style w:type="character" w:customStyle="1" w:styleId="CommentsChar">
    <w:name w:val="Comments Char"/>
    <w:link w:val="Comments"/>
    <w:rsid w:val="00EB008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rsid w:val="00EB0088"/>
    <w:rPr>
      <w:rFonts w:ascii="Times New Roman" w:eastAsia="Times New Roman" w:hAnsi="Times New Roman"/>
      <w:b/>
      <w:sz w:val="20"/>
      <w:szCs w:val="20"/>
      <w:lang w:val="en-GB" w:eastAsia="ar-SA"/>
    </w:rPr>
  </w:style>
  <w:style w:type="paragraph" w:customStyle="1" w:styleId="onecomwebmail-msonormal">
    <w:name w:val="onecomwebmail-msonormal"/>
    <w:basedOn w:val="Normal"/>
    <w:rsid w:val="00EB0088"/>
    <w:pPr>
      <w:spacing w:before="100" w:beforeAutospacing="1" w:after="100" w:afterAutospacing="1"/>
    </w:pPr>
    <w:rPr>
      <w:rFonts w:eastAsia="Times New Roman"/>
      <w:sz w:val="24"/>
      <w:szCs w:val="24"/>
      <w:lang w:val="en-US"/>
    </w:rPr>
  </w:style>
  <w:style w:type="paragraph" w:customStyle="1" w:styleId="bullet1">
    <w:name w:val="bullet1"/>
    <w:basedOn w:val="text"/>
    <w:link w:val="bullet1Char"/>
    <w:qFormat/>
    <w:rsid w:val="00EB0088"/>
    <w:pPr>
      <w:numPr>
        <w:ilvl w:val="2"/>
        <w:numId w:val="19"/>
      </w:numPr>
      <w:ind w:left="720"/>
    </w:pPr>
    <w:rPr>
      <w:rFonts w:ascii="Calibri" w:eastAsia="SimSun" w:hAnsi="Calibri"/>
      <w:kern w:val="2"/>
      <w:sz w:val="24"/>
      <w:lang w:eastAsia="zh-CN"/>
    </w:rPr>
  </w:style>
  <w:style w:type="character" w:customStyle="1" w:styleId="bullet1Char">
    <w:name w:val="bullet1 Char"/>
    <w:link w:val="bullet1"/>
    <w:rsid w:val="00EB0088"/>
    <w:rPr>
      <w:rFonts w:ascii="Calibri" w:eastAsia="SimSun" w:hAnsi="Calibri"/>
      <w:kern w:val="2"/>
      <w:sz w:val="24"/>
      <w:szCs w:val="24"/>
      <w:lang w:val="en-GB" w:eastAsia="zh-CN"/>
    </w:rPr>
  </w:style>
  <w:style w:type="paragraph" w:customStyle="1" w:styleId="bullet2">
    <w:name w:val="bullet2"/>
    <w:basedOn w:val="text"/>
    <w:link w:val="bullet2Char"/>
    <w:qFormat/>
    <w:rsid w:val="00EB0088"/>
    <w:pPr>
      <w:numPr>
        <w:ilvl w:val="3"/>
        <w:numId w:val="19"/>
      </w:numPr>
      <w:ind w:left="1440"/>
    </w:pPr>
    <w:rPr>
      <w:rFonts w:eastAsia="SimSun"/>
      <w:kern w:val="2"/>
      <w:sz w:val="24"/>
      <w:lang w:eastAsia="zh-CN"/>
    </w:rPr>
  </w:style>
  <w:style w:type="character" w:customStyle="1" w:styleId="bullet2Char">
    <w:name w:val="bullet2 Char"/>
    <w:link w:val="bullet2"/>
    <w:qFormat/>
    <w:rsid w:val="00EB0088"/>
    <w:rPr>
      <w:rFonts w:ascii="Times" w:eastAsia="SimSun" w:hAnsi="Times"/>
      <w:kern w:val="2"/>
      <w:sz w:val="24"/>
      <w:szCs w:val="24"/>
      <w:lang w:val="en-GB" w:eastAsia="zh-CN"/>
    </w:rPr>
  </w:style>
  <w:style w:type="paragraph" w:customStyle="1" w:styleId="bullet3">
    <w:name w:val="bullet3"/>
    <w:basedOn w:val="text"/>
    <w:link w:val="bullet3Char"/>
    <w:qFormat/>
    <w:rsid w:val="00EB0088"/>
    <w:pPr>
      <w:tabs>
        <w:tab w:val="num" w:pos="360"/>
      </w:tabs>
    </w:pPr>
  </w:style>
  <w:style w:type="character" w:customStyle="1" w:styleId="bullet3Char">
    <w:name w:val="bullet3 Char"/>
    <w:link w:val="bullet3"/>
    <w:rsid w:val="00EB0088"/>
    <w:rPr>
      <w:rFonts w:ascii="Times" w:eastAsia="Batang" w:hAnsi="Times"/>
      <w:szCs w:val="24"/>
      <w:lang w:val="en-GB" w:eastAsia="en-US"/>
    </w:rPr>
  </w:style>
  <w:style w:type="paragraph" w:customStyle="1" w:styleId="bullet4">
    <w:name w:val="bullet4"/>
    <w:basedOn w:val="text"/>
    <w:qFormat/>
    <w:rsid w:val="00EB0088"/>
    <w:pPr>
      <w:tabs>
        <w:tab w:val="num" w:pos="360"/>
      </w:tabs>
    </w:pPr>
  </w:style>
  <w:style w:type="paragraph" w:customStyle="1" w:styleId="2222">
    <w:name w:val="스타일 스타일 스타일 스타일 양쪽 첫 줄:  2 글자 + 첫 줄:  2 글자 + 첫 줄:  2 글자 + 첫 줄:  2..."/>
    <w:basedOn w:val="Normal"/>
    <w:link w:val="2222Char"/>
    <w:rsid w:val="00EB00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B0088"/>
    <w:rPr>
      <w:rFonts w:eastAsia="Malgun Gothic" w:cs="Batang"/>
      <w:lang w:val="en-GB" w:eastAsia="en-US"/>
    </w:rPr>
  </w:style>
  <w:style w:type="paragraph" w:customStyle="1" w:styleId="maintext">
    <w:name w:val="main text"/>
    <w:basedOn w:val="Normal"/>
    <w:link w:val="maintextChar"/>
    <w:qFormat/>
    <w:rsid w:val="00EB00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B0088"/>
    <w:rPr>
      <w:rFonts w:eastAsia="Malgun Gothic"/>
      <w:lang w:val="en-GB" w:eastAsia="ko-KR"/>
    </w:rPr>
  </w:style>
  <w:style w:type="character" w:customStyle="1" w:styleId="FootnoteTextChar1">
    <w:name w:val="Footnote Text Char1"/>
    <w:basedOn w:val="DefaultParagraphFont"/>
    <w:uiPriority w:val="99"/>
    <w:semiHidden/>
    <w:rsid w:val="00EB0088"/>
    <w:rPr>
      <w:rFonts w:cstheme="minorBidi"/>
      <w:sz w:val="20"/>
      <w:szCs w:val="20"/>
    </w:rPr>
  </w:style>
  <w:style w:type="character" w:customStyle="1" w:styleId="DocumentMapChar">
    <w:name w:val="Document Map Char"/>
    <w:link w:val="DocumentMap"/>
    <w:uiPriority w:val="99"/>
    <w:rsid w:val="00EB0088"/>
    <w:rPr>
      <w:rFonts w:ascii="Tahoma" w:hAnsi="Tahoma"/>
      <w:shd w:val="clear" w:color="auto" w:fill="000080"/>
      <w:lang w:val="en-GB" w:eastAsia="en-US"/>
    </w:rPr>
  </w:style>
  <w:style w:type="character" w:customStyle="1" w:styleId="DocumentMapChar1">
    <w:name w:val="Document Map Char1"/>
    <w:basedOn w:val="DefaultParagraphFont"/>
    <w:uiPriority w:val="99"/>
    <w:semiHidden/>
    <w:rsid w:val="00EB0088"/>
    <w:rPr>
      <w:rFonts w:ascii="Segoe UI" w:hAnsi="Segoe UI" w:cs="Segoe UI"/>
      <w:sz w:val="16"/>
      <w:szCs w:val="16"/>
    </w:rPr>
  </w:style>
  <w:style w:type="character" w:customStyle="1" w:styleId="NOChar">
    <w:name w:val="NO Char"/>
    <w:link w:val="NO"/>
    <w:rsid w:val="00EB0088"/>
    <w:rPr>
      <w:lang w:val="en-GB" w:eastAsia="en-US"/>
    </w:rPr>
  </w:style>
  <w:style w:type="table" w:customStyle="1" w:styleId="TableGrid1">
    <w:name w:val="Table Grid1"/>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B0088"/>
  </w:style>
  <w:style w:type="paragraph" w:customStyle="1" w:styleId="CRCoverPage">
    <w:name w:val="CR Cover Page"/>
    <w:rsid w:val="00EB0088"/>
    <w:pPr>
      <w:spacing w:after="120"/>
    </w:pPr>
    <w:rPr>
      <w:rFonts w:ascii="Arial" w:eastAsia="Times New Roman" w:hAnsi="Arial"/>
      <w:lang w:val="en-GB" w:eastAsia="en-US"/>
    </w:rPr>
  </w:style>
  <w:style w:type="paragraph" w:customStyle="1" w:styleId="tdoc-header">
    <w:name w:val="tdoc-header"/>
    <w:rsid w:val="00EB0088"/>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B008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EB0088"/>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EB0088"/>
    <w:pPr>
      <w:widowControl w:val="0"/>
      <w:spacing w:after="0"/>
      <w:jc w:val="both"/>
    </w:pPr>
    <w:rPr>
      <w:rFonts w:ascii="Arial" w:eastAsia="Times New Roma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B0088"/>
    <w:rPr>
      <w:rFonts w:ascii="Arial" w:eastAsia="Times New Roman" w:hAnsi="Arial" w:cs="Times New Roman"/>
      <w:sz w:val="32"/>
      <w:szCs w:val="20"/>
      <w:lang w:val="en-GB" w:eastAsia="en-US"/>
    </w:rPr>
  </w:style>
  <w:style w:type="paragraph" w:customStyle="1" w:styleId="z-TopofForm1">
    <w:name w:val="z-Top of Form1"/>
    <w:basedOn w:val="Normal"/>
    <w:next w:val="Normal"/>
    <w:hidden/>
    <w:uiPriority w:val="99"/>
    <w:unhideWhenUsed/>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EB0088"/>
    <w:rPr>
      <w:rFonts w:ascii="Arial" w:eastAsia="Times New Roman" w:hAnsi="Arial"/>
      <w:vanish/>
      <w:sz w:val="16"/>
      <w:szCs w:val="16"/>
      <w:lang w:eastAsia="zh-CN"/>
    </w:rPr>
  </w:style>
  <w:style w:type="character" w:customStyle="1" w:styleId="hps">
    <w:name w:val="hps"/>
    <w:basedOn w:val="DefaultParagraphFont"/>
    <w:rsid w:val="00EB0088"/>
  </w:style>
  <w:style w:type="paragraph" w:customStyle="1" w:styleId="z-BottomofForm1">
    <w:name w:val="z-Bottom of Form1"/>
    <w:basedOn w:val="Normal"/>
    <w:next w:val="Normal"/>
    <w:hidden/>
    <w:uiPriority w:val="99"/>
    <w:unhideWhenUsed/>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EB0088"/>
    <w:rPr>
      <w:rFonts w:ascii="Arial" w:eastAsia="Times New Roman" w:hAnsi="Arial"/>
      <w:vanish/>
      <w:sz w:val="16"/>
      <w:szCs w:val="16"/>
      <w:lang w:eastAsia="zh-CN"/>
    </w:rPr>
  </w:style>
  <w:style w:type="paragraph" w:customStyle="1" w:styleId="Date1">
    <w:name w:val="Date1"/>
    <w:basedOn w:val="Normal"/>
    <w:next w:val="Normal"/>
    <w:uiPriority w:val="99"/>
    <w:unhideWhenUsed/>
    <w:rsid w:val="00EB0088"/>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EB0088"/>
    <w:rPr>
      <w:rFonts w:eastAsia="Times New Roman"/>
      <w:lang w:eastAsia="zh-CN"/>
    </w:rPr>
  </w:style>
  <w:style w:type="paragraph" w:customStyle="1" w:styleId="tablecell">
    <w:name w:val="tablecell"/>
    <w:basedOn w:val="Normal"/>
    <w:qFormat/>
    <w:rsid w:val="00EB0088"/>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EB0088"/>
  </w:style>
  <w:style w:type="paragraph" w:customStyle="1" w:styleId="tableheader">
    <w:name w:val="tableheader"/>
    <w:basedOn w:val="Normal"/>
    <w:qFormat/>
    <w:rsid w:val="00EB0088"/>
    <w:pPr>
      <w:snapToGrid w:val="0"/>
      <w:spacing w:before="40" w:after="40"/>
      <w:jc w:val="center"/>
    </w:pPr>
    <w:rPr>
      <w:rFonts w:eastAsia="Times New Roman" w:cs="Calibri"/>
      <w:b/>
      <w:bCs/>
      <w:color w:val="000000"/>
      <w:lang w:val="en-US"/>
    </w:rPr>
  </w:style>
  <w:style w:type="character" w:customStyle="1" w:styleId="PlainTextChar">
    <w:name w:val="Plain Text Char"/>
    <w:basedOn w:val="DefaultParagraphFont"/>
    <w:link w:val="PlainText"/>
    <w:uiPriority w:val="99"/>
    <w:rsid w:val="00EB0088"/>
    <w:rPr>
      <w:rFonts w:ascii="Courier New" w:hAnsi="Courier New"/>
      <w:lang w:val="nb-NO" w:eastAsia="en-US"/>
    </w:rPr>
  </w:style>
  <w:style w:type="character" w:customStyle="1" w:styleId="apple-converted-space">
    <w:name w:val="apple-converted-space"/>
    <w:basedOn w:val="DefaultParagraphFont"/>
    <w:rsid w:val="00EB0088"/>
  </w:style>
  <w:style w:type="character" w:customStyle="1" w:styleId="keyword">
    <w:name w:val="keyword"/>
    <w:basedOn w:val="DefaultParagraphFont"/>
    <w:rsid w:val="00EB0088"/>
  </w:style>
  <w:style w:type="paragraph" w:customStyle="1" w:styleId="Test">
    <w:name w:val="Test"/>
    <w:basedOn w:val="Normal"/>
    <w:rsid w:val="00EB0088"/>
    <w:pPr>
      <w:spacing w:before="60" w:after="60" w:line="280" w:lineRule="atLeast"/>
      <w:ind w:left="2160"/>
      <w:jc w:val="both"/>
    </w:pPr>
    <w:rPr>
      <w:rFonts w:eastAsia="MS Mincho"/>
    </w:rPr>
  </w:style>
  <w:style w:type="paragraph" w:customStyle="1" w:styleId="Doc-text2">
    <w:name w:val="Doc-text2"/>
    <w:basedOn w:val="Normal"/>
    <w:link w:val="Doc-text2Char"/>
    <w:qFormat/>
    <w:rsid w:val="00EB0088"/>
    <w:pPr>
      <w:spacing w:after="200" w:line="276" w:lineRule="auto"/>
    </w:pPr>
    <w:rPr>
      <w:rFonts w:eastAsia="Times New Roman"/>
      <w:lang w:val="en-US" w:eastAsia="zh-CN"/>
    </w:rPr>
  </w:style>
  <w:style w:type="character" w:customStyle="1" w:styleId="Doc-text2Char">
    <w:name w:val="Doc-text2 Char"/>
    <w:link w:val="Doc-text2"/>
    <w:rsid w:val="00EB0088"/>
    <w:rPr>
      <w:rFonts w:eastAsia="Times New Roman"/>
      <w:lang w:eastAsia="zh-CN"/>
    </w:rPr>
  </w:style>
  <w:style w:type="paragraph" w:customStyle="1" w:styleId="BodyTextIndent1">
    <w:name w:val="Body Text Indent1"/>
    <w:basedOn w:val="Normal"/>
    <w:next w:val="BodyTextIndent"/>
    <w:link w:val="BodyTextIndentChar"/>
    <w:uiPriority w:val="99"/>
    <w:unhideWhenUsed/>
    <w:rsid w:val="00EB0088"/>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EB0088"/>
    <w:rPr>
      <w:rFonts w:eastAsia="Times New Roman"/>
      <w:lang w:eastAsia="zh-CN"/>
    </w:rPr>
  </w:style>
  <w:style w:type="paragraph" w:customStyle="1" w:styleId="ordinary-output">
    <w:name w:val="ordinary-output"/>
    <w:basedOn w:val="Normal"/>
    <w:rsid w:val="00EB0088"/>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EB0088"/>
  </w:style>
  <w:style w:type="character" w:customStyle="1" w:styleId="PLChar">
    <w:name w:val="PL Char"/>
    <w:link w:val="PL"/>
    <w:qFormat/>
    <w:rsid w:val="00EB0088"/>
    <w:rPr>
      <w:rFonts w:ascii="Courier New" w:hAnsi="Courier New"/>
      <w:noProof/>
      <w:sz w:val="16"/>
      <w:lang w:val="en-GB" w:eastAsia="en-US"/>
    </w:rPr>
  </w:style>
  <w:style w:type="paragraph" w:customStyle="1" w:styleId="3GPPNormalText">
    <w:name w:val="3GPP Normal Text"/>
    <w:basedOn w:val="BodyText"/>
    <w:link w:val="3GPPNormalTextChar"/>
    <w:qFormat/>
    <w:rsid w:val="00EB0088"/>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rsid w:val="00EB0088"/>
    <w:rPr>
      <w:rFonts w:eastAsia="MS Mincho"/>
      <w:sz w:val="22"/>
      <w:szCs w:val="24"/>
      <w:lang w:eastAsia="zh-CN"/>
    </w:rPr>
  </w:style>
  <w:style w:type="paragraph" w:styleId="ListNumber3">
    <w:name w:val="List Number 3"/>
    <w:basedOn w:val="Normal"/>
    <w:rsid w:val="00EB0088"/>
    <w:pPr>
      <w:numPr>
        <w:numId w:val="20"/>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B0088"/>
    <w:pPr>
      <w:widowControl w:val="0"/>
      <w:numPr>
        <w:numId w:val="21"/>
      </w:numPr>
      <w:spacing w:after="0"/>
      <w:jc w:val="both"/>
    </w:pPr>
    <w:rPr>
      <w:rFonts w:eastAsia="Calibri"/>
      <w:kern w:val="2"/>
      <w:sz w:val="21"/>
      <w:szCs w:val="24"/>
      <w:lang w:val="en-US"/>
    </w:rPr>
  </w:style>
  <w:style w:type="character" w:customStyle="1" w:styleId="ReferenceChar">
    <w:name w:val="Reference Char"/>
    <w:link w:val="Reference"/>
    <w:rsid w:val="00EB0088"/>
    <w:rPr>
      <w:rFonts w:eastAsia="Calibri"/>
      <w:kern w:val="2"/>
      <w:sz w:val="21"/>
      <w:szCs w:val="24"/>
      <w:lang w:eastAsia="en-US"/>
    </w:rPr>
  </w:style>
  <w:style w:type="paragraph" w:customStyle="1" w:styleId="Subtitle1">
    <w:name w:val="Subtitle1"/>
    <w:basedOn w:val="Normal"/>
    <w:next w:val="Normal"/>
    <w:uiPriority w:val="11"/>
    <w:qFormat/>
    <w:rsid w:val="00EB008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B0088"/>
  </w:style>
  <w:style w:type="character" w:customStyle="1" w:styleId="TitleChar1">
    <w:name w:val="Title Char1"/>
    <w:aliases w:val="Heading 31 Char"/>
    <w:rsid w:val="00EB0088"/>
    <w:rPr>
      <w:rFonts w:ascii="Arial" w:eastAsia="MS Mincho" w:hAnsi="Arial" w:cs="Times New Roman"/>
      <w:b/>
      <w:sz w:val="24"/>
      <w:szCs w:val="20"/>
      <w:lang w:val="de-DE" w:eastAsia="ja-JP"/>
    </w:rPr>
  </w:style>
  <w:style w:type="character" w:customStyle="1" w:styleId="B1Char">
    <w:name w:val="B1 Char"/>
    <w:locked/>
    <w:rsid w:val="00EB0088"/>
    <w:rPr>
      <w:rFonts w:ascii="Times New Roman" w:eastAsia="SimSun" w:hAnsi="Times New Roman" w:cs="Times New Roman"/>
      <w:sz w:val="20"/>
      <w:szCs w:val="20"/>
      <w:lang w:val="en-GB"/>
    </w:rPr>
  </w:style>
  <w:style w:type="paragraph" w:customStyle="1" w:styleId="TableText">
    <w:name w:val="TableText"/>
    <w:basedOn w:val="BodyTextIndent"/>
    <w:rsid w:val="00EB008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B008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B008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B0088"/>
    <w:rPr>
      <w:rFonts w:eastAsia="Times New Roman"/>
    </w:rPr>
  </w:style>
  <w:style w:type="paragraph" w:customStyle="1" w:styleId="CRfront">
    <w:name w:val="CR_front"/>
    <w:next w:val="Normal"/>
    <w:rsid w:val="00EB0088"/>
    <w:rPr>
      <w:rFonts w:ascii="Arial" w:eastAsia="MS Mincho" w:hAnsi="Arial"/>
      <w:lang w:val="en-GB" w:eastAsia="en-US"/>
    </w:rPr>
  </w:style>
  <w:style w:type="paragraph" w:customStyle="1" w:styleId="berschrift2Head2A2">
    <w:name w:val="Überschrift 2.Head2A.2"/>
    <w:basedOn w:val="Heading1"/>
    <w:next w:val="Normal"/>
    <w:rsid w:val="00EB0088"/>
    <w:pPr>
      <w:numPr>
        <w:numId w:val="0"/>
      </w:num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B0088"/>
    <w:pPr>
      <w:numPr>
        <w:numId w:val="0"/>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B0088"/>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EB008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B008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EB0088"/>
    <w:pPr>
      <w:ind w:leftChars="100" w:left="200"/>
    </w:pPr>
    <w:rPr>
      <w:rFonts w:eastAsia="MS Mincho"/>
      <w:lang w:eastAsia="ja-JP"/>
    </w:rPr>
  </w:style>
  <w:style w:type="character" w:customStyle="1" w:styleId="BodyTextIndent2Char">
    <w:name w:val="Body Text Indent 2 Char"/>
    <w:basedOn w:val="DefaultParagraphFont"/>
    <w:link w:val="BodyTextIndent2"/>
    <w:rsid w:val="00EB0088"/>
    <w:rPr>
      <w:rFonts w:eastAsia="MS Mincho"/>
      <w:lang w:val="en-GB" w:eastAsia="ja-JP"/>
    </w:rPr>
  </w:style>
  <w:style w:type="paragraph" w:styleId="BodyText2">
    <w:name w:val="Body Text 2"/>
    <w:basedOn w:val="Normal"/>
    <w:link w:val="BodyText2Char"/>
    <w:rsid w:val="00EB0088"/>
    <w:rPr>
      <w:rFonts w:eastAsia="MS Mincho"/>
      <w:i/>
      <w:iCs/>
      <w:lang w:eastAsia="ja-JP"/>
    </w:rPr>
  </w:style>
  <w:style w:type="character" w:customStyle="1" w:styleId="BodyText2Char">
    <w:name w:val="Body Text 2 Char"/>
    <w:basedOn w:val="DefaultParagraphFont"/>
    <w:link w:val="BodyText2"/>
    <w:rsid w:val="00EB0088"/>
    <w:rPr>
      <w:rFonts w:eastAsia="MS Mincho"/>
      <w:i/>
      <w:iCs/>
      <w:lang w:val="en-GB" w:eastAsia="ja-JP"/>
    </w:rPr>
  </w:style>
  <w:style w:type="character" w:customStyle="1" w:styleId="ListChar">
    <w:name w:val="List Char"/>
    <w:link w:val="List"/>
    <w:rsid w:val="00EB0088"/>
    <w:rPr>
      <w:lang w:val="en-GB" w:eastAsia="en-US"/>
    </w:rPr>
  </w:style>
  <w:style w:type="character" w:customStyle="1" w:styleId="List2Char">
    <w:name w:val="List 2 Char"/>
    <w:basedOn w:val="ListChar"/>
    <w:link w:val="List2"/>
    <w:rsid w:val="00EB0088"/>
    <w:rPr>
      <w:lang w:val="en-GB" w:eastAsia="en-US"/>
    </w:rPr>
  </w:style>
  <w:style w:type="character" w:customStyle="1" w:styleId="List3Char">
    <w:name w:val="List 3 Char"/>
    <w:basedOn w:val="List2Char"/>
    <w:link w:val="List3"/>
    <w:rsid w:val="00EB0088"/>
    <w:rPr>
      <w:lang w:val="en-GB" w:eastAsia="en-US"/>
    </w:rPr>
  </w:style>
  <w:style w:type="character" w:customStyle="1" w:styleId="B3Char">
    <w:name w:val="B3 Char"/>
    <w:basedOn w:val="List3Char"/>
    <w:link w:val="B3"/>
    <w:rsid w:val="00EB0088"/>
    <w:rPr>
      <w:lang w:val="en-GB" w:eastAsia="en-US"/>
    </w:rPr>
  </w:style>
  <w:style w:type="paragraph" w:styleId="ListContinue2">
    <w:name w:val="List Continue 2"/>
    <w:basedOn w:val="Normal"/>
    <w:rsid w:val="00EB0088"/>
    <w:pPr>
      <w:ind w:leftChars="400" w:left="850"/>
    </w:pPr>
    <w:rPr>
      <w:rFonts w:eastAsia="MS Mincho"/>
      <w:lang w:eastAsia="ja-JP"/>
    </w:rPr>
  </w:style>
  <w:style w:type="paragraph" w:styleId="BodyTextIndent">
    <w:name w:val="Body Text Indent"/>
    <w:basedOn w:val="Normal"/>
    <w:link w:val="BodyTextIndentChar1"/>
    <w:uiPriority w:val="99"/>
    <w:rsid w:val="00EB0088"/>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EB0088"/>
    <w:rPr>
      <w:rFonts w:eastAsia="Times New Roman"/>
      <w:lang w:val="en-GB" w:eastAsia="en-US"/>
    </w:rPr>
  </w:style>
  <w:style w:type="paragraph" w:styleId="BodyTextFirstIndent2">
    <w:name w:val="Body Text First Indent 2"/>
    <w:basedOn w:val="BodyTextIndent"/>
    <w:link w:val="BodyTextFirstIndent2Char"/>
    <w:rsid w:val="00EB00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B0088"/>
    <w:rPr>
      <w:rFonts w:eastAsia="MS Mincho"/>
      <w:lang w:val="en-GB" w:eastAsia="en-US"/>
    </w:rPr>
  </w:style>
  <w:style w:type="character" w:styleId="PageNumber">
    <w:name w:val="page number"/>
    <w:basedOn w:val="DefaultParagraphFont"/>
    <w:rsid w:val="00EB0088"/>
  </w:style>
  <w:style w:type="paragraph" w:customStyle="1" w:styleId="List1">
    <w:name w:val="List 1"/>
    <w:basedOn w:val="Normal"/>
    <w:rsid w:val="00EB0088"/>
    <w:pPr>
      <w:spacing w:after="120"/>
      <w:ind w:left="568" w:hanging="284"/>
    </w:pPr>
    <w:rPr>
      <w:rFonts w:ascii="Arial" w:eastAsia="MS Mincho" w:hAnsi="Arial"/>
      <w:szCs w:val="22"/>
      <w:lang w:eastAsia="ja-JP"/>
    </w:rPr>
  </w:style>
  <w:style w:type="paragraph" w:customStyle="1" w:styleId="assocaitedwith">
    <w:name w:val="assocaited with"/>
    <w:basedOn w:val="Normal"/>
    <w:rsid w:val="00EB0088"/>
    <w:pPr>
      <w:jc w:val="center"/>
    </w:pPr>
    <w:rPr>
      <w:rFonts w:eastAsia="MS Mincho"/>
      <w:lang w:eastAsia="ja-JP"/>
    </w:rPr>
  </w:style>
  <w:style w:type="paragraph" w:customStyle="1" w:styleId="Nor">
    <w:name w:val="Nor'"/>
    <w:basedOn w:val="assocaitedwith"/>
    <w:rsid w:val="00EB0088"/>
    <w:rPr>
      <w:b/>
    </w:rPr>
  </w:style>
  <w:style w:type="table" w:styleId="TableClassic2">
    <w:name w:val="Table Classic 2"/>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B008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B0088"/>
    <w:rPr>
      <w:rFonts w:ascii="Calibri" w:eastAsia="SimSun" w:hAnsi="Calibri"/>
      <w:kern w:val="2"/>
      <w:sz w:val="21"/>
      <w:szCs w:val="22"/>
      <w:lang w:eastAsia="zh-CN"/>
    </w:rPr>
  </w:style>
  <w:style w:type="paragraph" w:customStyle="1" w:styleId="00BodyText">
    <w:name w:val="00 BodyText"/>
    <w:basedOn w:val="Normal"/>
    <w:rsid w:val="00EB0088"/>
    <w:pPr>
      <w:spacing w:after="220"/>
    </w:pPr>
    <w:rPr>
      <w:rFonts w:ascii="Arial" w:eastAsia="SimSun" w:hAnsi="Arial"/>
      <w:sz w:val="22"/>
      <w:szCs w:val="24"/>
      <w:lang w:val="en-US"/>
    </w:rPr>
  </w:style>
  <w:style w:type="paragraph" w:customStyle="1" w:styleId="a1">
    <w:name w:val="样式 正文"/>
    <w:basedOn w:val="Normal"/>
    <w:link w:val="Char"/>
    <w:rsid w:val="00EB00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B0088"/>
    <w:rPr>
      <w:rFonts w:eastAsia="SimSun" w:cs="SimSun"/>
      <w:kern w:val="2"/>
      <w:sz w:val="21"/>
      <w:lang w:eastAsia="zh-CN"/>
    </w:rPr>
  </w:style>
  <w:style w:type="paragraph" w:customStyle="1" w:styleId="a2">
    <w:name w:val="公式"/>
    <w:basedOn w:val="Normal"/>
    <w:rsid w:val="00EB00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B0088"/>
    <w:pPr>
      <w:spacing w:before="180" w:after="60"/>
      <w:jc w:val="both"/>
    </w:pPr>
    <w:rPr>
      <w:rFonts w:eastAsia="MS Mincho"/>
      <w:szCs w:val="24"/>
    </w:rPr>
  </w:style>
  <w:style w:type="character" w:customStyle="1" w:styleId="Normal9pointspacingChar">
    <w:name w:val="Normal 9 point spacing Char"/>
    <w:link w:val="Normal9pointspacing"/>
    <w:rsid w:val="00EB0088"/>
    <w:rPr>
      <w:rFonts w:eastAsia="MS Mincho"/>
      <w:szCs w:val="24"/>
      <w:lang w:val="en-GB" w:eastAsia="en-US"/>
    </w:rPr>
  </w:style>
  <w:style w:type="paragraph" w:customStyle="1" w:styleId="Doc-title">
    <w:name w:val="Doc-title"/>
    <w:basedOn w:val="Normal"/>
    <w:link w:val="Doc-titleChar"/>
    <w:qFormat/>
    <w:rsid w:val="00EB008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B008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B008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B008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B0088"/>
    <w:pPr>
      <w:numPr>
        <w:numId w:val="23"/>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EB0088"/>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EB0088"/>
    <w:pPr>
      <w:keepNext/>
      <w:numPr>
        <w:numId w:val="24"/>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EB0088"/>
    <w:pPr>
      <w:numPr>
        <w:numId w:val="26"/>
      </w:numPr>
      <w:spacing w:after="0"/>
      <w:jc w:val="both"/>
    </w:pPr>
    <w:rPr>
      <w:rFonts w:eastAsia="MS Mincho"/>
    </w:rPr>
  </w:style>
  <w:style w:type="paragraph" w:customStyle="1" w:styleId="FigureCaption">
    <w:name w:val="Figure Caption"/>
    <w:aliases w:val="fc Char,Figure Caption Char"/>
    <w:basedOn w:val="Normal"/>
    <w:rsid w:val="00EB00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B0088"/>
    <w:pPr>
      <w:spacing w:before="120" w:after="120" w:line="240" w:lineRule="atLeast"/>
      <w:jc w:val="right"/>
    </w:pPr>
    <w:rPr>
      <w:rFonts w:eastAsia="Times New Roman"/>
      <w:sz w:val="22"/>
      <w:lang w:val="en-US"/>
    </w:rPr>
  </w:style>
  <w:style w:type="paragraph" w:customStyle="1" w:styleId="multifig">
    <w:name w:val="multifig"/>
    <w:basedOn w:val="Normal"/>
    <w:rsid w:val="00EB0088"/>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EB0088"/>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EB0088"/>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EB0088"/>
    <w:pPr>
      <w:spacing w:before="120" w:after="0" w:line="240" w:lineRule="exact"/>
      <w:jc w:val="both"/>
    </w:pPr>
    <w:rPr>
      <w:rFonts w:eastAsia="MS Mincho"/>
      <w:lang w:val="en-US"/>
    </w:rPr>
  </w:style>
  <w:style w:type="character" w:customStyle="1" w:styleId="Style10ptCharChar">
    <w:name w:val="Style 10 pt Char Char"/>
    <w:rsid w:val="00EB00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B0088"/>
    <w:pPr>
      <w:spacing w:before="60" w:after="60" w:line="240" w:lineRule="exact"/>
      <w:jc w:val="both"/>
    </w:pPr>
    <w:rPr>
      <w:rFonts w:eastAsia="MS Mincho"/>
      <w:b/>
      <w:lang w:val="en-US"/>
    </w:rPr>
  </w:style>
  <w:style w:type="character" w:customStyle="1" w:styleId="Style10ptBoldCharChar">
    <w:name w:val="Style 10 pt Bold Char Char"/>
    <w:rsid w:val="00EB00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B0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B0088"/>
    <w:rPr>
      <w:rFonts w:ascii="Courier New" w:eastAsia="Batang" w:hAnsi="Courier New" w:cs="Courier New"/>
      <w:lang w:eastAsia="ko-KR"/>
    </w:rPr>
  </w:style>
  <w:style w:type="paragraph" w:customStyle="1" w:styleId="Bullet0">
    <w:name w:val="Bullet"/>
    <w:basedOn w:val="Normal"/>
    <w:rsid w:val="00EB0088"/>
    <w:pPr>
      <w:numPr>
        <w:numId w:val="25"/>
      </w:numPr>
      <w:spacing w:after="0"/>
    </w:pPr>
    <w:rPr>
      <w:rFonts w:eastAsia="Times New Roman"/>
      <w:sz w:val="24"/>
      <w:szCs w:val="24"/>
      <w:lang w:val="en-US"/>
    </w:rPr>
  </w:style>
  <w:style w:type="character" w:customStyle="1" w:styleId="FigureCaption1">
    <w:name w:val="Figure Caption1"/>
    <w:aliases w:val="fc Char1,Figure Caption Char Char"/>
    <w:rsid w:val="00EB0088"/>
    <w:rPr>
      <w:rFonts w:ascii="Arial" w:eastAsia="????" w:hAnsi="Arial" w:cs="Arial"/>
      <w:color w:val="0000FF"/>
      <w:kern w:val="2"/>
      <w:lang w:val="en-US" w:eastAsia="en-US" w:bidi="ar-SA"/>
    </w:rPr>
  </w:style>
  <w:style w:type="paragraph" w:customStyle="1" w:styleId="FigureCentered">
    <w:name w:val="FigureCentered"/>
    <w:basedOn w:val="Normal"/>
    <w:next w:val="Normal"/>
    <w:rsid w:val="00EB0088"/>
    <w:pPr>
      <w:keepNext/>
      <w:spacing w:before="60" w:after="60" w:line="240" w:lineRule="atLeast"/>
      <w:jc w:val="center"/>
    </w:pPr>
    <w:rPr>
      <w:rFonts w:eastAsia="Times New Roman"/>
      <w:sz w:val="24"/>
      <w:lang w:val="en-US"/>
    </w:rPr>
  </w:style>
  <w:style w:type="character" w:customStyle="1" w:styleId="Equation-NumberedChar">
    <w:name w:val="Equation-Numbered Char"/>
    <w:rsid w:val="00EB0088"/>
    <w:rPr>
      <w:rFonts w:ascii="Arial" w:eastAsia="SimSun" w:hAnsi="Arial" w:cs="Arial"/>
      <w:color w:val="0000FF"/>
      <w:kern w:val="2"/>
      <w:sz w:val="22"/>
      <w:lang w:val="en-US" w:eastAsia="en-US" w:bidi="ar-SA"/>
    </w:rPr>
  </w:style>
  <w:style w:type="paragraph" w:customStyle="1" w:styleId="item">
    <w:name w:val="item"/>
    <w:basedOn w:val="Normal"/>
    <w:rsid w:val="00EB0088"/>
    <w:pPr>
      <w:numPr>
        <w:numId w:val="27"/>
      </w:numPr>
      <w:spacing w:after="0"/>
      <w:jc w:val="both"/>
    </w:pPr>
    <w:rPr>
      <w:rFonts w:eastAsia="MS Mincho"/>
    </w:rPr>
  </w:style>
  <w:style w:type="paragraph" w:customStyle="1" w:styleId="PaperTableCell">
    <w:name w:val="PaperTableCell"/>
    <w:basedOn w:val="Normal"/>
    <w:rsid w:val="00EB0088"/>
    <w:pPr>
      <w:spacing w:after="0"/>
      <w:jc w:val="both"/>
    </w:pPr>
    <w:rPr>
      <w:rFonts w:eastAsia="Times New Roman"/>
      <w:sz w:val="16"/>
      <w:szCs w:val="24"/>
      <w:lang w:val="en-US"/>
    </w:rPr>
  </w:style>
  <w:style w:type="character" w:styleId="LineNumber">
    <w:name w:val="line number"/>
    <w:rsid w:val="00EB0088"/>
    <w:rPr>
      <w:rFonts w:ascii="Arial" w:eastAsia="SimSun" w:hAnsi="Arial" w:cs="Arial"/>
      <w:color w:val="0000FF"/>
      <w:kern w:val="2"/>
      <w:sz w:val="18"/>
      <w:lang w:val="en-US" w:eastAsia="zh-CN" w:bidi="ar-SA"/>
    </w:rPr>
  </w:style>
  <w:style w:type="paragraph" w:customStyle="1" w:styleId="figure0">
    <w:name w:val="figure"/>
    <w:basedOn w:val="Normal"/>
    <w:rsid w:val="00EB0088"/>
    <w:pPr>
      <w:keepNext/>
      <w:keepLines/>
      <w:spacing w:before="60" w:after="60" w:line="240" w:lineRule="atLeast"/>
      <w:jc w:val="center"/>
    </w:pPr>
    <w:rPr>
      <w:rFonts w:eastAsia="Times New Roman"/>
      <w:lang w:val="en-US"/>
    </w:rPr>
  </w:style>
  <w:style w:type="character" w:customStyle="1" w:styleId="moz-txt-tag">
    <w:name w:val="moz-txt-tag"/>
    <w:rsid w:val="00EB0088"/>
    <w:rPr>
      <w:rFonts w:ascii="Arial" w:eastAsia="SimSun" w:hAnsi="Arial" w:cs="Arial"/>
      <w:color w:val="0000FF"/>
      <w:kern w:val="2"/>
      <w:lang w:val="en-US" w:eastAsia="zh-CN" w:bidi="ar-SA"/>
    </w:rPr>
  </w:style>
  <w:style w:type="character" w:customStyle="1" w:styleId="GuidanceChar">
    <w:name w:val="Guidance Char"/>
    <w:rsid w:val="00EB0088"/>
    <w:rPr>
      <w:i/>
      <w:color w:val="0000FF"/>
      <w:lang w:val="en-GB" w:eastAsia="en-US" w:bidi="ar-SA"/>
    </w:rPr>
  </w:style>
  <w:style w:type="paragraph" w:customStyle="1" w:styleId="BodyTextIndent31">
    <w:name w:val="Body Text Indent 31"/>
    <w:basedOn w:val="Normal"/>
    <w:next w:val="BodyTextIndent3"/>
    <w:link w:val="BodyTextIndent3Char"/>
    <w:rsid w:val="00EB0088"/>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EB0088"/>
    <w:rPr>
      <w:rFonts w:eastAsia="Times New Roman"/>
      <w:lang w:eastAsia="ja-JP"/>
    </w:rPr>
  </w:style>
  <w:style w:type="paragraph" w:customStyle="1" w:styleId="tah0">
    <w:name w:val="tah"/>
    <w:basedOn w:val="Normal"/>
    <w:rsid w:val="00EB0088"/>
    <w:pPr>
      <w:keepNext/>
      <w:spacing w:after="0"/>
      <w:jc w:val="center"/>
    </w:pPr>
    <w:rPr>
      <w:rFonts w:ascii="Arial" w:eastAsia="Calibri" w:hAnsi="Arial" w:cs="Arial"/>
      <w:b/>
      <w:bCs/>
      <w:sz w:val="18"/>
      <w:szCs w:val="18"/>
      <w:lang w:val="en-US"/>
    </w:rPr>
  </w:style>
  <w:style w:type="paragraph" w:customStyle="1" w:styleId="tac0">
    <w:name w:val="tac"/>
    <w:basedOn w:val="Normal"/>
    <w:rsid w:val="00EB0088"/>
    <w:pPr>
      <w:keepNext/>
      <w:spacing w:after="0"/>
      <w:jc w:val="center"/>
    </w:pPr>
    <w:rPr>
      <w:rFonts w:ascii="Arial" w:eastAsia="Calibri" w:hAnsi="Arial" w:cs="Arial"/>
      <w:sz w:val="18"/>
      <w:szCs w:val="18"/>
      <w:lang w:val="en-US"/>
    </w:rPr>
  </w:style>
  <w:style w:type="paragraph" w:customStyle="1" w:styleId="th0">
    <w:name w:val="th"/>
    <w:basedOn w:val="Normal"/>
    <w:rsid w:val="00EB00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umberedlist0">
    <w:name w:val="numbered list"/>
    <w:basedOn w:val="ListBullet"/>
    <w:rsid w:val="00EB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abList">
    <w:name w:val="TabList"/>
    <w:basedOn w:val="Normal"/>
    <w:rsid w:val="00EB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B00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00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008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B0088"/>
    <w:pPr>
      <w:keepNext/>
      <w:keepLines/>
      <w:numPr>
        <w:numId w:val="31"/>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EB0088"/>
    <w:pPr>
      <w:numPr>
        <w:numId w:val="28"/>
      </w:numPr>
      <w:tabs>
        <w:tab w:val="clear" w:pos="992"/>
        <w:tab w:val="num" w:pos="1440"/>
      </w:tabs>
      <w:overflowPunct w:val="0"/>
      <w:autoSpaceDE w:val="0"/>
      <w:autoSpaceDN w:val="0"/>
      <w:adjustRightInd w:val="0"/>
      <w:spacing w:after="120"/>
      <w:ind w:left="1440" w:hanging="360"/>
      <w:jc w:val="both"/>
      <w:textAlignment w:val="baseline"/>
    </w:pPr>
    <w:rPr>
      <w:rFonts w:ascii="Times New Roman" w:eastAsia="MS Mincho" w:hAnsi="Times New Roman"/>
      <w:sz w:val="24"/>
      <w:szCs w:val="20"/>
      <w:lang w:val="en-US" w:eastAsia="en-GB"/>
    </w:rPr>
  </w:style>
  <w:style w:type="paragraph" w:customStyle="1" w:styleId="textintend2">
    <w:name w:val="text intend 2"/>
    <w:basedOn w:val="text"/>
    <w:rsid w:val="00EB0088"/>
    <w:pPr>
      <w:numPr>
        <w:numId w:val="29"/>
      </w:numPr>
      <w:tabs>
        <w:tab w:val="clear" w:pos="1418"/>
        <w:tab w:val="num" w:pos="432"/>
      </w:tabs>
      <w:overflowPunct w:val="0"/>
      <w:autoSpaceDE w:val="0"/>
      <w:autoSpaceDN w:val="0"/>
      <w:adjustRightInd w:val="0"/>
      <w:spacing w:after="120"/>
      <w:ind w:left="432" w:hanging="432"/>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
    <w:rsid w:val="00EB0088"/>
    <w:pPr>
      <w:numPr>
        <w:numId w:val="30"/>
      </w:numPr>
      <w:tabs>
        <w:tab w:val="clear" w:pos="1843"/>
        <w:tab w:val="num" w:pos="360"/>
      </w:tabs>
      <w:overflowPunct w:val="0"/>
      <w:autoSpaceDE w:val="0"/>
      <w:autoSpaceDN w:val="0"/>
      <w:adjustRightInd w:val="0"/>
      <w:spacing w:after="120"/>
      <w:ind w:left="360" w:hanging="36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EB0088"/>
    <w:pPr>
      <w:widowControl w:val="0"/>
      <w:numPr>
        <w:numId w:val="32"/>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0088"/>
    <w:pPr>
      <w:keepLines w:val="0"/>
      <w:numPr>
        <w:numId w:val="3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customStyle="1" w:styleId="Meetingcaption">
    <w:name w:val="Meeting caption"/>
    <w:basedOn w:val="Normal"/>
    <w:rsid w:val="00EB00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EB00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EB00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character" w:customStyle="1" w:styleId="h4CharChar">
    <w:name w:val="h4 Char Char"/>
    <w:rsid w:val="00EB0088"/>
    <w:rPr>
      <w:rFonts w:ascii="Arial" w:hAnsi="Arial"/>
      <w:sz w:val="24"/>
      <w:lang w:val="en-GB" w:eastAsia="ja-JP" w:bidi="ar-SA"/>
    </w:rPr>
  </w:style>
  <w:style w:type="paragraph" w:customStyle="1" w:styleId="NormalAfter3pt">
    <w:name w:val="Normal + After:  3 pt"/>
    <w:basedOn w:val="Normal"/>
    <w:rsid w:val="00EB0088"/>
    <w:pPr>
      <w:tabs>
        <w:tab w:val="num" w:pos="2560"/>
      </w:tabs>
      <w:ind w:left="2560" w:hanging="357"/>
    </w:pPr>
    <w:rPr>
      <w:rFonts w:eastAsia="Times New Roman"/>
      <w:lang w:val="en-AU" w:eastAsia="ko-KR"/>
    </w:rPr>
  </w:style>
  <w:style w:type="character" w:customStyle="1" w:styleId="B1Zchn">
    <w:name w:val="B1 Zchn"/>
    <w:qFormat/>
    <w:rsid w:val="00EB0088"/>
    <w:rPr>
      <w:rFonts w:ascii="Times New Roman" w:eastAsia="Times New Roman" w:hAnsi="Times New Roman" w:cs="Times New Roman"/>
      <w:sz w:val="20"/>
      <w:szCs w:val="20"/>
      <w:lang w:val="en-GB" w:eastAsia="ko-KR"/>
    </w:rPr>
  </w:style>
  <w:style w:type="character" w:customStyle="1" w:styleId="CharChar5">
    <w:name w:val="Char Char5"/>
    <w:semiHidden/>
    <w:rsid w:val="00EB0088"/>
    <w:rPr>
      <w:rFonts w:ascii="Times New Roman" w:hAnsi="Times New Roman"/>
      <w:lang w:eastAsia="en-US"/>
    </w:rPr>
  </w:style>
  <w:style w:type="paragraph" w:customStyle="1" w:styleId="CharChar3CharCharCharCharCharChar">
    <w:name w:val="Char Char3 Char Char Char Char Char Char"/>
    <w:semiHidden/>
    <w:rsid w:val="00EB008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EB0088"/>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EB0088"/>
    <w:rPr>
      <w:rFonts w:ascii="Arial" w:eastAsia="Times New Roman" w:hAnsi="Arial"/>
      <w:sz w:val="18"/>
      <w:lang w:eastAsia="zh-CN"/>
    </w:rPr>
  </w:style>
  <w:style w:type="paragraph" w:customStyle="1" w:styleId="CharCharCharCharCharChar1">
    <w:name w:val="Char Char Char Char Char Char1"/>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numbering" w:customStyle="1" w:styleId="11">
    <w:name w:val="无列表1"/>
    <w:next w:val="NoList"/>
    <w:uiPriority w:val="99"/>
    <w:semiHidden/>
    <w:unhideWhenUsed/>
    <w:rsid w:val="00EB0088"/>
  </w:style>
  <w:style w:type="character" w:customStyle="1" w:styleId="opdicttext22">
    <w:name w:val="op_dict_text22"/>
    <w:basedOn w:val="DefaultParagraphFont"/>
    <w:rsid w:val="00EB0088"/>
  </w:style>
  <w:style w:type="character" w:customStyle="1" w:styleId="def">
    <w:name w:val="def"/>
    <w:basedOn w:val="DefaultParagraphFont"/>
    <w:rsid w:val="00EB0088"/>
  </w:style>
  <w:style w:type="paragraph" w:customStyle="1" w:styleId="Normalwithindent">
    <w:name w:val="Normal with indent"/>
    <w:basedOn w:val="Normal"/>
    <w:link w:val="NormalwithindentChar"/>
    <w:qFormat/>
    <w:rsid w:val="00EB00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B0088"/>
    <w:rPr>
      <w:rFonts w:eastAsia="Malgun Gothic"/>
      <w:lang w:val="en-GB" w:eastAsia="zh-CN"/>
    </w:rPr>
  </w:style>
  <w:style w:type="character" w:customStyle="1" w:styleId="high-light-bg4">
    <w:name w:val="high-light-bg4"/>
    <w:basedOn w:val="DefaultParagraphFont"/>
    <w:rsid w:val="00EB0088"/>
  </w:style>
  <w:style w:type="character" w:customStyle="1" w:styleId="TitleChar2">
    <w:name w:val="Title Char2"/>
    <w:basedOn w:val="DefaultParagraphFont"/>
    <w:uiPriority w:val="10"/>
    <w:locked/>
    <w:rsid w:val="00EB00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B0088"/>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B0088"/>
    <w:pPr>
      <w:spacing w:before="100" w:after="100"/>
      <w:ind w:left="860"/>
    </w:pPr>
    <w:rPr>
      <w:rFonts w:ascii="Times" w:eastAsia="MS Gothic" w:hAnsi="Times"/>
      <w:sz w:val="24"/>
      <w:lang w:eastAsia="ja-JP"/>
    </w:rPr>
  </w:style>
  <w:style w:type="paragraph" w:customStyle="1" w:styleId="a">
    <w:name w:val="佐藤２"/>
    <w:basedOn w:val="Normal"/>
    <w:rsid w:val="00EB0088"/>
    <w:pPr>
      <w:numPr>
        <w:numId w:val="34"/>
      </w:numPr>
    </w:pPr>
    <w:rPr>
      <w:rFonts w:eastAsia="MS Gothic"/>
      <w:sz w:val="24"/>
      <w:lang w:eastAsia="ja-JP"/>
    </w:rPr>
  </w:style>
  <w:style w:type="paragraph" w:customStyle="1" w:styleId="ListBulletLast">
    <w:name w:val="List Bullet Last"/>
    <w:aliases w:val="lbl"/>
    <w:basedOn w:val="ListBullet"/>
    <w:next w:val="BodyText"/>
    <w:rsid w:val="00EB0088"/>
    <w:pPr>
      <w:spacing w:after="240"/>
      <w:ind w:left="714" w:hanging="357"/>
    </w:pPr>
    <w:rPr>
      <w:rFonts w:ascii="Arial" w:eastAsia="MS Gothic" w:hAnsi="Arial"/>
      <w:sz w:val="24"/>
      <w:lang w:eastAsia="ja-JP"/>
    </w:rPr>
  </w:style>
  <w:style w:type="paragraph" w:styleId="BodyText3">
    <w:name w:val="Body Text 3"/>
    <w:basedOn w:val="Normal"/>
    <w:link w:val="BodyText3Char"/>
    <w:rsid w:val="00EB0088"/>
    <w:pPr>
      <w:spacing w:after="0"/>
      <w:jc w:val="both"/>
    </w:pPr>
    <w:rPr>
      <w:rFonts w:eastAsia="MS Gothic"/>
      <w:sz w:val="24"/>
      <w:lang w:eastAsia="ja-JP"/>
    </w:rPr>
  </w:style>
  <w:style w:type="character" w:customStyle="1" w:styleId="BodyText3Char">
    <w:name w:val="Body Text 3 Char"/>
    <w:basedOn w:val="DefaultParagraphFont"/>
    <w:link w:val="BodyText3"/>
    <w:rsid w:val="00EB0088"/>
    <w:rPr>
      <w:rFonts w:eastAsia="MS Gothic"/>
      <w:sz w:val="24"/>
      <w:lang w:val="en-GB" w:eastAsia="ja-JP"/>
    </w:rPr>
  </w:style>
  <w:style w:type="paragraph" w:customStyle="1" w:styleId="TableText1">
    <w:name w:val="Table_Text"/>
    <w:basedOn w:val="Normal"/>
    <w:rsid w:val="00EB008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B008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EB0088"/>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B0088"/>
    <w:rPr>
      <w:rFonts w:eastAsia="MS Gothic"/>
      <w:b/>
      <w:noProof w:val="0"/>
      <w:kern w:val="2"/>
      <w:sz w:val="24"/>
      <w:lang w:val="en-GB"/>
    </w:rPr>
  </w:style>
  <w:style w:type="paragraph" w:customStyle="1" w:styleId="Normal1CharChar">
    <w:name w:val="Normal1 Char Char"/>
    <w:rsid w:val="00EB0088"/>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EB0088"/>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B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EB008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B0088"/>
    <w:rPr>
      <w:rFonts w:eastAsia="MS Gothic"/>
      <w:sz w:val="24"/>
      <w:lang w:val="en-GB" w:eastAsia="ja-JP"/>
    </w:rPr>
  </w:style>
  <w:style w:type="character" w:customStyle="1" w:styleId="Doc-titleChar">
    <w:name w:val="Doc-title Char"/>
    <w:link w:val="Doc-title"/>
    <w:rsid w:val="00EB0088"/>
    <w:rPr>
      <w:rFonts w:ascii="Arial" w:eastAsia="SimSun" w:hAnsi="Arial" w:cs="Arial"/>
      <w:lang w:eastAsia="zh-CN"/>
    </w:rPr>
  </w:style>
  <w:style w:type="paragraph" w:customStyle="1" w:styleId="msonormal0">
    <w:name w:val="msonormal"/>
    <w:basedOn w:val="Normal"/>
    <w:rsid w:val="00EB00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B00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B00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B00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B00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B00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B00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B00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B00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B00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B00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B00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B00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B00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B00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B00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B00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B00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B00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B00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B00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B00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B00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B00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B00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B00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B00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B00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B00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B0088"/>
    <w:rPr>
      <w:rFonts w:ascii="Arial" w:hAnsi="Arial"/>
      <w:vanish/>
      <w:color w:val="FF0000"/>
      <w:sz w:val="24"/>
    </w:rPr>
  </w:style>
  <w:style w:type="paragraph" w:customStyle="1" w:styleId="Bulletedo1">
    <w:name w:val="Bulleted o 1"/>
    <w:basedOn w:val="Normal"/>
    <w:rsid w:val="00EB0088"/>
    <w:pPr>
      <w:numPr>
        <w:numId w:val="3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B008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B008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B008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B0088"/>
    <w:rPr>
      <w:rFonts w:ascii="Arial" w:hAnsi="Arial"/>
      <w:sz w:val="32"/>
      <w:lang w:val="en-GB" w:eastAsia="en-US"/>
    </w:rPr>
  </w:style>
  <w:style w:type="character" w:customStyle="1" w:styleId="CharChar3">
    <w:name w:val="Char Char3"/>
    <w:rsid w:val="00EB0088"/>
    <w:rPr>
      <w:rFonts w:ascii="Arial" w:hAnsi="Arial"/>
      <w:sz w:val="36"/>
      <w:lang w:val="en-GB" w:eastAsia="en-US" w:bidi="ar-SA"/>
    </w:rPr>
  </w:style>
  <w:style w:type="character" w:customStyle="1" w:styleId="CharChar2">
    <w:name w:val="Char Char2"/>
    <w:rsid w:val="00EB0088"/>
    <w:rPr>
      <w:rFonts w:ascii="Arial" w:hAnsi="Arial"/>
      <w:sz w:val="32"/>
      <w:lang w:val="en-GB" w:eastAsia="en-US" w:bidi="ar-SA"/>
    </w:rPr>
  </w:style>
  <w:style w:type="character" w:customStyle="1" w:styleId="CharChar1">
    <w:name w:val="Char Char1"/>
    <w:rsid w:val="00EB0088"/>
    <w:rPr>
      <w:rFonts w:ascii="Arial" w:hAnsi="Arial"/>
      <w:sz w:val="28"/>
      <w:lang w:val="en-GB" w:eastAsia="en-US" w:bidi="ar-SA"/>
    </w:rPr>
  </w:style>
  <w:style w:type="character" w:customStyle="1" w:styleId="CharChar">
    <w:name w:val="Char Char"/>
    <w:rsid w:val="00EB0088"/>
    <w:rPr>
      <w:rFonts w:ascii="Arial" w:hAnsi="Arial"/>
      <w:sz w:val="22"/>
      <w:lang w:val="en-GB" w:eastAsia="en-US" w:bidi="ar-SA"/>
    </w:rPr>
  </w:style>
  <w:style w:type="table" w:styleId="DarkList-Accent6">
    <w:name w:val="Dark List Accent 6"/>
    <w:basedOn w:val="TableNormal"/>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B008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B008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B00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B00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B0088"/>
  </w:style>
  <w:style w:type="paragraph" w:customStyle="1" w:styleId="onecomwebmail-msolistparagraph">
    <w:name w:val="onecomwebmail-msolistparagrap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EB008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EB0088"/>
  </w:style>
  <w:style w:type="character" w:customStyle="1" w:styleId="onecomwebmail-size">
    <w:name w:val="onecomwebmail-size"/>
    <w:basedOn w:val="DefaultParagraphFont"/>
    <w:rsid w:val="00EB0088"/>
  </w:style>
  <w:style w:type="table" w:customStyle="1" w:styleId="TableGridLight11">
    <w:name w:val="Table Grid Light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B008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B0088"/>
    <w:rPr>
      <w:rFonts w:ascii="Courier New" w:hAnsi="Courier New"/>
      <w:sz w:val="24"/>
    </w:rPr>
  </w:style>
  <w:style w:type="paragraph" w:customStyle="1" w:styleId="PatAppl">
    <w:name w:val="Pat Appl"/>
    <w:basedOn w:val="Normal"/>
    <w:link w:val="PatApplChar"/>
    <w:qFormat/>
    <w:rsid w:val="00EB0088"/>
    <w:pPr>
      <w:tabs>
        <w:tab w:val="num" w:pos="360"/>
        <w:tab w:val="left" w:pos="720"/>
        <w:tab w:val="left" w:pos="1080"/>
      </w:tabs>
      <w:spacing w:after="0" w:line="360" w:lineRule="auto"/>
      <w:ind w:left="360" w:hanging="360"/>
    </w:pPr>
    <w:rPr>
      <w:rFonts w:ascii="Courier New" w:hAnsi="Courier New"/>
      <w:sz w:val="24"/>
      <w:lang w:val="en-US" w:eastAsia="zh-TW"/>
    </w:rPr>
  </w:style>
  <w:style w:type="paragraph" w:customStyle="1" w:styleId="12">
    <w:name w:val="列出段落1"/>
    <w:basedOn w:val="Normal"/>
    <w:uiPriority w:val="34"/>
    <w:unhideWhenUsed/>
    <w:qFormat/>
    <w:rsid w:val="00EB008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B0088"/>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EB008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EB0088"/>
    <w:pPr>
      <w:spacing w:after="0"/>
      <w:ind w:left="720"/>
      <w:contextualSpacing/>
    </w:pPr>
    <w:rPr>
      <w:rFonts w:eastAsia="Times New Roman"/>
      <w:sz w:val="24"/>
      <w:szCs w:val="24"/>
      <w:lang w:val="en-US" w:eastAsia="zh-CN"/>
    </w:rPr>
  </w:style>
  <w:style w:type="paragraph" w:customStyle="1" w:styleId="TdocHeader2">
    <w:name w:val="Tdoc_Header_2"/>
    <w:basedOn w:val="Normal"/>
    <w:rsid w:val="00EB008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B008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B0088"/>
    <w:pPr>
      <w:spacing w:after="0"/>
      <w:ind w:left="720" w:hanging="720"/>
    </w:pPr>
    <w:rPr>
      <w:rFonts w:ascii="Times" w:eastAsia="Batang" w:hAnsi="Times"/>
      <w:szCs w:val="24"/>
    </w:rPr>
  </w:style>
  <w:style w:type="paragraph" w:customStyle="1" w:styleId="Default">
    <w:name w:val="Default"/>
    <w:rsid w:val="00EB0088"/>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EB0088"/>
    <w:pPr>
      <w:keepNext/>
      <w:spacing w:after="0"/>
      <w:ind w:left="601" w:hanging="601"/>
    </w:pPr>
    <w:rPr>
      <w:rFonts w:eastAsia="Batang"/>
      <w:b/>
      <w:i/>
      <w:szCs w:val="24"/>
      <w:lang w:val="en-US" w:eastAsia="ko-KR"/>
    </w:rPr>
  </w:style>
  <w:style w:type="character" w:customStyle="1" w:styleId="Alcatel-Lucent-4">
    <w:name w:val="Alcatel-Lucent-4"/>
    <w:semiHidden/>
    <w:rsid w:val="00EB0088"/>
    <w:rPr>
      <w:rFonts w:ascii="Arial" w:hAnsi="Arial"/>
      <w:color w:val="auto"/>
      <w:sz w:val="20"/>
    </w:rPr>
  </w:style>
  <w:style w:type="paragraph" w:customStyle="1" w:styleId="StatementBody">
    <w:name w:val="Statement Body"/>
    <w:basedOn w:val="Normal"/>
    <w:link w:val="StatementBodyChar"/>
    <w:rsid w:val="00EB0088"/>
    <w:pPr>
      <w:numPr>
        <w:numId w:val="42"/>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EB0088"/>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EB0088"/>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B0088"/>
    <w:rPr>
      <w:rFonts w:ascii="Arial" w:hAnsi="Arial"/>
      <w:color w:val="auto"/>
      <w:sz w:val="20"/>
    </w:rPr>
  </w:style>
  <w:style w:type="character" w:customStyle="1" w:styleId="UnresolvedMention1">
    <w:name w:val="Unresolved Mention1"/>
    <w:uiPriority w:val="99"/>
    <w:semiHidden/>
    <w:unhideWhenUsed/>
    <w:rsid w:val="00EB0088"/>
    <w:rPr>
      <w:color w:val="808080"/>
      <w:shd w:val="clear" w:color="auto" w:fill="E6E6E6"/>
    </w:rPr>
  </w:style>
  <w:style w:type="character" w:customStyle="1" w:styleId="5">
    <w:name w:val="(文字) (文字)5"/>
    <w:semiHidden/>
    <w:rsid w:val="00EB0088"/>
    <w:rPr>
      <w:rFonts w:ascii="Times New Roman" w:hAnsi="Times New Roman"/>
      <w:lang w:val="x-none" w:eastAsia="en-US"/>
    </w:rPr>
  </w:style>
  <w:style w:type="paragraph" w:customStyle="1" w:styleId="TableCell1">
    <w:name w:val="TableCell"/>
    <w:basedOn w:val="Normal"/>
    <w:qFormat/>
    <w:rsid w:val="00EB008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EB0088"/>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EB0088"/>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EB0088"/>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EB0088"/>
    <w:pPr>
      <w:spacing w:after="0"/>
      <w:ind w:left="720"/>
      <w:contextualSpacing/>
    </w:pPr>
    <w:rPr>
      <w:rFonts w:eastAsia="Times New Roman"/>
      <w:sz w:val="24"/>
      <w:szCs w:val="24"/>
      <w:lang w:val="en-US" w:eastAsia="zh-CN"/>
    </w:rPr>
  </w:style>
  <w:style w:type="paragraph" w:customStyle="1" w:styleId="62">
    <w:name w:val="标题 62"/>
    <w:basedOn w:val="Normal"/>
    <w:rsid w:val="00EB0088"/>
    <w:pPr>
      <w:tabs>
        <w:tab w:val="num" w:pos="1152"/>
      </w:tabs>
      <w:spacing w:after="0"/>
    </w:pPr>
    <w:rPr>
      <w:rFonts w:ascii="Times" w:eastAsia="MS PGothic" w:hAnsi="Times" w:cs="Times"/>
      <w:lang w:val="en-US" w:eastAsia="ja-JP"/>
    </w:rPr>
  </w:style>
  <w:style w:type="paragraph" w:customStyle="1" w:styleId="72">
    <w:name w:val="标题 72"/>
    <w:basedOn w:val="Normal"/>
    <w:rsid w:val="00EB008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B0088"/>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EB0088"/>
    <w:pPr>
      <w:spacing w:after="0"/>
      <w:ind w:left="720"/>
      <w:contextualSpacing/>
    </w:pPr>
    <w:rPr>
      <w:rFonts w:eastAsia="Times New Roman"/>
      <w:sz w:val="24"/>
      <w:szCs w:val="24"/>
      <w:lang w:val="en-US" w:eastAsia="zh-CN"/>
    </w:rPr>
  </w:style>
  <w:style w:type="paragraph" w:customStyle="1" w:styleId="61">
    <w:name w:val="标题 61"/>
    <w:basedOn w:val="Normal"/>
    <w:rsid w:val="00EB008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B008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EB0088"/>
    <w:pPr>
      <w:keepNext w:val="0"/>
      <w:keepLines w:val="0"/>
      <w:widowControl w:val="0"/>
      <w:numPr>
        <w:numId w:val="43"/>
      </w:numPr>
      <w:pBdr>
        <w:top w:val="none" w:sz="0" w:space="0" w:color="auto"/>
      </w:pBdr>
      <w:spacing w:after="60"/>
    </w:pPr>
    <w:rPr>
      <w:rFonts w:ascii="Helvetica" w:eastAsia="Times New Roman" w:hAnsi="Helvetica"/>
      <w:b/>
      <w:bCs/>
      <w:kern w:val="32"/>
      <w:sz w:val="28"/>
      <w:lang w:val="en-US" w:eastAsia="en-US"/>
    </w:rPr>
  </w:style>
  <w:style w:type="paragraph" w:customStyle="1" w:styleId="710">
    <w:name w:val="标题 71"/>
    <w:basedOn w:val="Normal"/>
    <w:rsid w:val="00EB008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B008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EB0088"/>
    <w:rPr>
      <w:rFonts w:ascii="Arial" w:eastAsia="Times New Roman" w:hAnsi="Arial"/>
      <w:spacing w:val="2"/>
      <w:lang w:eastAsia="en-US"/>
    </w:rPr>
  </w:style>
  <w:style w:type="character" w:customStyle="1" w:styleId="13">
    <w:name w:val="表 (青) 13 (文字)"/>
    <w:link w:val="ColorfulList-Accent1"/>
    <w:uiPriority w:val="34"/>
    <w:locked/>
    <w:rsid w:val="00EB0088"/>
    <w:rPr>
      <w:rFonts w:eastAsia="MS Gothic"/>
      <w:sz w:val="24"/>
      <w:lang w:val="en-GB" w:eastAsia="en-US"/>
    </w:rPr>
  </w:style>
  <w:style w:type="table" w:styleId="ColorfulList-Accent1">
    <w:name w:val="Colorful List Accent 1"/>
    <w:basedOn w:val="TableNormal"/>
    <w:link w:val="13"/>
    <w:uiPriority w:val="34"/>
    <w:rsid w:val="00EB008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B00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B008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B008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B008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B008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B008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B0088"/>
    <w:rPr>
      <w:rFonts w:ascii="Arial" w:hAnsi="Arial"/>
      <w:b/>
      <w:i/>
      <w:sz w:val="26"/>
      <w:lang w:val="en-GB" w:eastAsia="x-none"/>
    </w:rPr>
  </w:style>
  <w:style w:type="paragraph" w:customStyle="1" w:styleId="Paragraph">
    <w:name w:val="Paragraph"/>
    <w:basedOn w:val="Normal"/>
    <w:link w:val="ParagraphChar"/>
    <w:qFormat/>
    <w:rsid w:val="00EB0088"/>
    <w:pPr>
      <w:spacing w:before="220" w:after="0"/>
    </w:pPr>
    <w:rPr>
      <w:rFonts w:eastAsia="SimSun"/>
      <w:sz w:val="22"/>
    </w:rPr>
  </w:style>
  <w:style w:type="character" w:customStyle="1" w:styleId="ParagraphChar">
    <w:name w:val="Paragraph Char"/>
    <w:link w:val="Paragraph"/>
    <w:locked/>
    <w:rsid w:val="00EB0088"/>
    <w:rPr>
      <w:rFonts w:eastAsia="SimSun"/>
      <w:sz w:val="22"/>
      <w:lang w:val="en-GB" w:eastAsia="en-US"/>
    </w:rPr>
  </w:style>
  <w:style w:type="character" w:customStyle="1" w:styleId="ColorfulList-Accent1Char">
    <w:name w:val="Colorful List - Accent 1 Char"/>
    <w:uiPriority w:val="34"/>
    <w:locked/>
    <w:rsid w:val="00EB0088"/>
    <w:rPr>
      <w:rFonts w:eastAsia="MS Gothic"/>
      <w:sz w:val="24"/>
      <w:lang w:val="x-none" w:eastAsia="en-US"/>
    </w:rPr>
  </w:style>
  <w:style w:type="table" w:styleId="GridTable4-Accent5">
    <w:name w:val="Grid Table 4 Accent 5"/>
    <w:basedOn w:val="TableNormal"/>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B0088"/>
    <w:rPr>
      <w:color w:val="000000"/>
    </w:rPr>
  </w:style>
  <w:style w:type="numbering" w:customStyle="1" w:styleId="StyleBulletedSymbolsymbolLeft025Hanging025">
    <w:name w:val="Style Bulleted Symbol (symbol) Left:  0.25&quot; Hanging:  0.25&quot;"/>
    <w:rsid w:val="00EB0088"/>
    <w:pPr>
      <w:numPr>
        <w:numId w:val="44"/>
      </w:numPr>
    </w:pPr>
  </w:style>
  <w:style w:type="table" w:customStyle="1" w:styleId="TableGrid11">
    <w:name w:val="Table Grid11"/>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B008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B0088"/>
    <w:rPr>
      <w:rFonts w:eastAsia="Malgun Gothic"/>
      <w:i/>
      <w:kern w:val="2"/>
      <w:sz w:val="22"/>
      <w:szCs w:val="22"/>
      <w:lang w:eastAsia="ko-KR"/>
    </w:rPr>
  </w:style>
  <w:style w:type="paragraph" w:customStyle="1" w:styleId="Proposalsub">
    <w:name w:val="Proposal_sub"/>
    <w:basedOn w:val="Normal"/>
    <w:qFormat/>
    <w:rsid w:val="00EB0088"/>
    <w:pPr>
      <w:numPr>
        <w:numId w:val="4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B0088"/>
    <w:pPr>
      <w:numPr>
        <w:ilvl w:val="1"/>
        <w:numId w:val="4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B0088"/>
    <w:rPr>
      <w:rFonts w:eastAsia="Malgun Gothic"/>
      <w:i/>
      <w:kern w:val="2"/>
      <w:sz w:val="22"/>
      <w:szCs w:val="22"/>
      <w:lang w:eastAsia="ko-KR"/>
    </w:rPr>
  </w:style>
  <w:style w:type="paragraph" w:customStyle="1" w:styleId="ParagraphNumbering">
    <w:name w:val="Paragraph Numbering"/>
    <w:basedOn w:val="Normal"/>
    <w:rsid w:val="00EB0088"/>
    <w:pPr>
      <w:numPr>
        <w:numId w:val="4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B0088"/>
    <w:rPr>
      <w:sz w:val="24"/>
      <w:lang w:val="en-GB" w:eastAsia="en-US"/>
    </w:rPr>
  </w:style>
  <w:style w:type="character" w:customStyle="1" w:styleId="CommentaireCar">
    <w:name w:val="Commentaire Car"/>
    <w:rsid w:val="00EB0088"/>
    <w:rPr>
      <w:sz w:val="20"/>
    </w:rPr>
  </w:style>
  <w:style w:type="character" w:customStyle="1" w:styleId="citationref">
    <w:name w:val="citationref"/>
    <w:rsid w:val="00EB0088"/>
  </w:style>
  <w:style w:type="character" w:customStyle="1" w:styleId="mw-mmv-title">
    <w:name w:val="mw-mmv-title"/>
    <w:rsid w:val="00EB0088"/>
  </w:style>
  <w:style w:type="character" w:customStyle="1" w:styleId="legend-color">
    <w:name w:val="legend-color"/>
    <w:rsid w:val="00EB0088"/>
  </w:style>
  <w:style w:type="paragraph" w:customStyle="1" w:styleId="Equationlegend">
    <w:name w:val="Equation_legend"/>
    <w:basedOn w:val="NormalIndent"/>
    <w:link w:val="EquationlegendChar"/>
    <w:rsid w:val="00EB008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B0088"/>
    <w:rPr>
      <w:rFonts w:eastAsia="Times New Roman"/>
      <w:sz w:val="24"/>
      <w:lang w:eastAsia="en-US"/>
    </w:rPr>
  </w:style>
  <w:style w:type="character" w:customStyle="1" w:styleId="Char0">
    <w:name w:val="标题 Char"/>
    <w:basedOn w:val="DefaultParagraphFont"/>
    <w:uiPriority w:val="10"/>
    <w:rsid w:val="00EB008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B0088"/>
    <w:rPr>
      <w:rFonts w:ascii="Times" w:eastAsia="Batang" w:hAnsi="Times"/>
      <w:sz w:val="24"/>
      <w:lang w:val="en-GB" w:eastAsia="x-none"/>
    </w:rPr>
  </w:style>
  <w:style w:type="character" w:customStyle="1" w:styleId="colour">
    <w:name w:val="colour"/>
    <w:basedOn w:val="DefaultParagraphFont"/>
    <w:rsid w:val="00EB0088"/>
    <w:rPr>
      <w:rFonts w:cs="Times New Roman"/>
    </w:rPr>
  </w:style>
  <w:style w:type="character" w:customStyle="1" w:styleId="highlight">
    <w:name w:val="highlight"/>
    <w:basedOn w:val="DefaultParagraphFont"/>
    <w:rsid w:val="00EB0088"/>
    <w:rPr>
      <w:rFonts w:cs="Times New Roman"/>
    </w:rPr>
  </w:style>
  <w:style w:type="character" w:customStyle="1" w:styleId="TitleChar4">
    <w:name w:val="Title Char4"/>
    <w:basedOn w:val="DefaultParagraphFont"/>
    <w:uiPriority w:val="10"/>
    <w:locked/>
    <w:rsid w:val="00EB008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B0088"/>
    <w:pPr>
      <w:numPr>
        <w:numId w:val="46"/>
      </w:numPr>
    </w:pPr>
  </w:style>
  <w:style w:type="numbering" w:customStyle="1" w:styleId="StyleBulleted">
    <w:name w:val="Style Bulleted"/>
    <w:rsid w:val="00EB0088"/>
    <w:pPr>
      <w:numPr>
        <w:numId w:val="41"/>
      </w:numPr>
    </w:pPr>
  </w:style>
  <w:style w:type="numbering" w:customStyle="1" w:styleId="StyleBulletedSymbolsymbolLeft025Hanging0252">
    <w:name w:val="Style Bulleted Symbol (symbol) Left:  0.25&quot; Hanging:  0.25&quot;2"/>
    <w:rsid w:val="00EB0088"/>
    <w:pPr>
      <w:numPr>
        <w:numId w:val="47"/>
      </w:numPr>
    </w:pPr>
  </w:style>
  <w:style w:type="numbering" w:customStyle="1" w:styleId="StyleBulletedSymbolsymbolLeft025Hanging0251">
    <w:name w:val="Style Bulleted Symbol (symbol) Left:  0.25&quot; Hanging:  0.25&quot;1"/>
    <w:rsid w:val="00EB0088"/>
    <w:pPr>
      <w:numPr>
        <w:numId w:val="45"/>
      </w:numPr>
    </w:pPr>
  </w:style>
  <w:style w:type="paragraph" w:customStyle="1" w:styleId="onecomwebmail-onecomwebmail-msonormal">
    <w:name w:val="onecomwebmail-onecomwebmail-msonormal"/>
    <w:basedOn w:val="Normal"/>
    <w:rsid w:val="00EB0088"/>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B0088"/>
    <w:pPr>
      <w:ind w:left="720"/>
    </w:pPr>
    <w:rPr>
      <w:rFonts w:eastAsia="Times New Roman"/>
    </w:rPr>
  </w:style>
  <w:style w:type="paragraph" w:styleId="z-TopofForm">
    <w:name w:val="HTML Top of Form"/>
    <w:basedOn w:val="Normal"/>
    <w:next w:val="Normal"/>
    <w:link w:val="z-TopofFormChar"/>
    <w:hidden/>
    <w:uiPriority w:val="99"/>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EB008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EB0088"/>
    <w:rPr>
      <w:rFonts w:ascii="Arial" w:hAnsi="Arial" w:cs="Arial"/>
      <w:vanish/>
      <w:sz w:val="16"/>
      <w:szCs w:val="16"/>
      <w:lang w:val="en-GB" w:eastAsia="en-US"/>
    </w:rPr>
  </w:style>
  <w:style w:type="paragraph" w:styleId="Date">
    <w:name w:val="Date"/>
    <w:basedOn w:val="Normal"/>
    <w:next w:val="Normal"/>
    <w:link w:val="DateChar"/>
    <w:uiPriority w:val="99"/>
    <w:rsid w:val="00EB0088"/>
    <w:rPr>
      <w:rFonts w:eastAsia="Times New Roman"/>
      <w:lang w:val="en-US" w:eastAsia="zh-CN"/>
    </w:rPr>
  </w:style>
  <w:style w:type="character" w:customStyle="1" w:styleId="DateChar1">
    <w:name w:val="Date Char1"/>
    <w:basedOn w:val="DefaultParagraphFont"/>
    <w:rsid w:val="00EB0088"/>
    <w:rPr>
      <w:lang w:val="en-GB" w:eastAsia="en-US"/>
    </w:rPr>
  </w:style>
  <w:style w:type="character" w:customStyle="1" w:styleId="SubtitleChar1">
    <w:name w:val="Subtitle Char1"/>
    <w:basedOn w:val="DefaultParagraphFont"/>
    <w:rsid w:val="00EB0088"/>
    <w:rPr>
      <w:color w:val="5A5A5A" w:themeColor="text1" w:themeTint="A5"/>
      <w:spacing w:val="15"/>
    </w:rPr>
  </w:style>
  <w:style w:type="paragraph" w:styleId="BodyTextIndent3">
    <w:name w:val="Body Text Indent 3"/>
    <w:basedOn w:val="Normal"/>
    <w:link w:val="BodyTextIndent3Char1"/>
    <w:rsid w:val="00EB0088"/>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EB0088"/>
    <w:rPr>
      <w:rFonts w:eastAsia="Times New Roman"/>
      <w:sz w:val="16"/>
      <w:szCs w:val="16"/>
      <w:lang w:val="en-GB" w:eastAsia="en-US"/>
    </w:rPr>
  </w:style>
  <w:style w:type="numbering" w:customStyle="1" w:styleId="NoList2">
    <w:name w:val="No List2"/>
    <w:next w:val="NoList"/>
    <w:uiPriority w:val="99"/>
    <w:semiHidden/>
    <w:unhideWhenUsed/>
    <w:rsid w:val="00EB0088"/>
  </w:style>
  <w:style w:type="table" w:customStyle="1" w:styleId="TableGrid30">
    <w:name w:val="Table Grid3"/>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B0088"/>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EB0088"/>
  </w:style>
  <w:style w:type="table" w:customStyle="1" w:styleId="DarkList-Accent61">
    <w:name w:val="Dark List - Accent 61"/>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B0088"/>
  </w:style>
  <w:style w:type="table" w:customStyle="1" w:styleId="TableGrid12">
    <w:name w:val="Table Grid12"/>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B0088"/>
  </w:style>
  <w:style w:type="numbering" w:customStyle="1" w:styleId="StyleBulleted1">
    <w:name w:val="Style Bulleted1"/>
    <w:rsid w:val="00EB0088"/>
  </w:style>
  <w:style w:type="numbering" w:customStyle="1" w:styleId="StyleBulletedSymbolsymbolLeft025Hanging02521">
    <w:name w:val="Style Bulleted Symbol (symbol) Left:  0.25&quot; Hanging:  0.25&quot;21"/>
    <w:rsid w:val="00EB0088"/>
  </w:style>
  <w:style w:type="numbering" w:customStyle="1" w:styleId="StyleBulletedSymbolsymbolLeft025Hanging02511">
    <w:name w:val="Style Bulleted Symbol (symbol) Left:  0.25&quot; Hanging:  0.25&quot;11"/>
    <w:rsid w:val="00EB0088"/>
  </w:style>
  <w:style w:type="numbering" w:customStyle="1" w:styleId="NoList3">
    <w:name w:val="No List3"/>
    <w:next w:val="NoList"/>
    <w:uiPriority w:val="99"/>
    <w:semiHidden/>
    <w:unhideWhenUsed/>
    <w:rsid w:val="00EB0088"/>
  </w:style>
  <w:style w:type="table" w:customStyle="1" w:styleId="TableGrid40">
    <w:name w:val="Table Grid4"/>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B0088"/>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EB0088"/>
  </w:style>
  <w:style w:type="table" w:customStyle="1" w:styleId="DarkList-Accent62">
    <w:name w:val="Dark List - Accent 62"/>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B0088"/>
  </w:style>
  <w:style w:type="table" w:customStyle="1" w:styleId="TableGrid13">
    <w:name w:val="Table Grid13"/>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B0088"/>
  </w:style>
  <w:style w:type="numbering" w:customStyle="1" w:styleId="StyleBulleted2">
    <w:name w:val="Style Bulleted2"/>
    <w:rsid w:val="00EB0088"/>
  </w:style>
  <w:style w:type="numbering" w:customStyle="1" w:styleId="StyleBulletedSymbolsymbolLeft025Hanging02522">
    <w:name w:val="Style Bulleted Symbol (symbol) Left:  0.25&quot; Hanging:  0.25&quot;22"/>
    <w:rsid w:val="00EB0088"/>
  </w:style>
  <w:style w:type="numbering" w:customStyle="1" w:styleId="StyleBulletedSymbolsymbolLeft025Hanging02512">
    <w:name w:val="Style Bulleted Symbol (symbol) Left:  0.25&quot; Hanging:  0.25&quot;12"/>
    <w:rsid w:val="00EB0088"/>
  </w:style>
  <w:style w:type="table" w:customStyle="1" w:styleId="TableGrid5">
    <w:name w:val="Table Grid5"/>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B0088"/>
  </w:style>
  <w:style w:type="table" w:customStyle="1" w:styleId="TableGrid6">
    <w:name w:val="Table Grid6"/>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B0088"/>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EB0088"/>
  </w:style>
  <w:style w:type="table" w:customStyle="1" w:styleId="DarkList-Accent63">
    <w:name w:val="Dark List - Accent 63"/>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B0088"/>
  </w:style>
  <w:style w:type="table" w:customStyle="1" w:styleId="TableGrid14">
    <w:name w:val="Table Grid14"/>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B0088"/>
  </w:style>
  <w:style w:type="numbering" w:customStyle="1" w:styleId="StyleBulleted3">
    <w:name w:val="Style Bulleted3"/>
    <w:rsid w:val="00EB0088"/>
  </w:style>
  <w:style w:type="numbering" w:customStyle="1" w:styleId="StyleBulletedSymbolsymbolLeft025Hanging02523">
    <w:name w:val="Style Bulleted Symbol (symbol) Left:  0.25&quot; Hanging:  0.25&quot;23"/>
    <w:rsid w:val="00EB0088"/>
  </w:style>
  <w:style w:type="numbering" w:customStyle="1" w:styleId="StyleBulletedSymbolsymbolLeft025Hanging02513">
    <w:name w:val="Style Bulleted Symbol (symbol) Left:  0.25&quot; Hanging:  0.25&quot;13"/>
    <w:rsid w:val="00EB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425">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17334560">
      <w:bodyDiv w:val="1"/>
      <w:marLeft w:val="0"/>
      <w:marRight w:val="0"/>
      <w:marTop w:val="0"/>
      <w:marBottom w:val="0"/>
      <w:divBdr>
        <w:top w:val="none" w:sz="0" w:space="0" w:color="auto"/>
        <w:left w:val="none" w:sz="0" w:space="0" w:color="auto"/>
        <w:bottom w:val="none" w:sz="0" w:space="0" w:color="auto"/>
        <w:right w:val="none" w:sz="0" w:space="0" w:color="auto"/>
      </w:divBdr>
      <w:divsChild>
        <w:div w:id="205875323">
          <w:marLeft w:val="850"/>
          <w:marRight w:val="0"/>
          <w:marTop w:val="96"/>
          <w:marBottom w:val="0"/>
          <w:divBdr>
            <w:top w:val="none" w:sz="0" w:space="0" w:color="auto"/>
            <w:left w:val="none" w:sz="0" w:space="0" w:color="auto"/>
            <w:bottom w:val="none" w:sz="0" w:space="0" w:color="auto"/>
            <w:right w:val="none" w:sz="0" w:space="0" w:color="auto"/>
          </w:divBdr>
        </w:div>
        <w:div w:id="507670506">
          <w:marLeft w:val="850"/>
          <w:marRight w:val="0"/>
          <w:marTop w:val="96"/>
          <w:marBottom w:val="0"/>
          <w:divBdr>
            <w:top w:val="none" w:sz="0" w:space="0" w:color="auto"/>
            <w:left w:val="none" w:sz="0" w:space="0" w:color="auto"/>
            <w:bottom w:val="none" w:sz="0" w:space="0" w:color="auto"/>
            <w:right w:val="none" w:sz="0" w:space="0" w:color="auto"/>
          </w:divBdr>
        </w:div>
        <w:div w:id="937441533">
          <w:marLeft w:val="274"/>
          <w:marRight w:val="0"/>
          <w:marTop w:val="96"/>
          <w:marBottom w:val="0"/>
          <w:divBdr>
            <w:top w:val="none" w:sz="0" w:space="0" w:color="auto"/>
            <w:left w:val="none" w:sz="0" w:space="0" w:color="auto"/>
            <w:bottom w:val="none" w:sz="0" w:space="0" w:color="auto"/>
            <w:right w:val="none" w:sz="0" w:space="0" w:color="auto"/>
          </w:divBdr>
        </w:div>
        <w:div w:id="1289044967">
          <w:marLeft w:val="850"/>
          <w:marRight w:val="0"/>
          <w:marTop w:val="96"/>
          <w:marBottom w:val="0"/>
          <w:divBdr>
            <w:top w:val="none" w:sz="0" w:space="0" w:color="auto"/>
            <w:left w:val="none" w:sz="0" w:space="0" w:color="auto"/>
            <w:bottom w:val="none" w:sz="0" w:space="0" w:color="auto"/>
            <w:right w:val="none" w:sz="0" w:space="0" w:color="auto"/>
          </w:divBdr>
        </w:div>
        <w:div w:id="1464539725">
          <w:marLeft w:val="1411"/>
          <w:marRight w:val="0"/>
          <w:marTop w:val="96"/>
          <w:marBottom w:val="0"/>
          <w:divBdr>
            <w:top w:val="none" w:sz="0" w:space="0" w:color="auto"/>
            <w:left w:val="none" w:sz="0" w:space="0" w:color="auto"/>
            <w:bottom w:val="none" w:sz="0" w:space="0" w:color="auto"/>
            <w:right w:val="none" w:sz="0" w:space="0" w:color="auto"/>
          </w:divBdr>
        </w:div>
        <w:div w:id="2051765345">
          <w:marLeft w:val="274"/>
          <w:marRight w:val="0"/>
          <w:marTop w:val="96"/>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953318614">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52859375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2.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wmf"/><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openxmlformats.org/officeDocument/2006/relationships/image" Target="media/image15.png"/><Relationship Id="rId30"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7B129-0B79-4C7E-9BBA-2FC6EE780D29}">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3.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5.xml><?xml version="1.0" encoding="utf-8"?>
<ds:datastoreItem xmlns:ds="http://schemas.openxmlformats.org/officeDocument/2006/customXml" ds:itemID="{A33E166F-76FF-4165-A773-DB1A245E7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2310</Words>
  <Characters>13171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Tzu-Han Chou</cp:lastModifiedBy>
  <cp:revision>4</cp:revision>
  <cp:lastPrinted>2018-04-03T00:52:00Z</cp:lastPrinted>
  <dcterms:created xsi:type="dcterms:W3CDTF">2018-09-28T22:56:00Z</dcterms:created>
  <dcterms:modified xsi:type="dcterms:W3CDTF">2018-09-28T23:13:00Z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